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6EC5BF5C" w:rsidR="00F72F4F" w:rsidRDefault="00510297" w:rsidP="00F72F4F">
      <w:pPr>
        <w:pStyle w:val="CH"/>
      </w:pPr>
      <w:bookmarkStart w:id="0" w:name="historyclause"/>
      <w:r w:rsidRPr="006073EA">
        <w:t>3GPP RAN WG</w:t>
      </w:r>
      <w:r>
        <w:t>4</w:t>
      </w:r>
      <w:r w:rsidRPr="006073EA">
        <w:t xml:space="preserve"> Meeting #</w:t>
      </w:r>
      <w:r>
        <w:t>1</w:t>
      </w:r>
      <w:r w:rsidR="00CC3FFD">
        <w:t>1</w:t>
      </w:r>
      <w:r w:rsidR="00BF6574">
        <w:t>2</w:t>
      </w:r>
      <w:r w:rsidR="00F72F4F">
        <w:tab/>
      </w:r>
      <w:r w:rsidR="00F72F4F">
        <w:tab/>
      </w:r>
      <w:r w:rsidR="00BB6EC2" w:rsidRPr="00BB6EC2">
        <w:t>R4-2411172</w:t>
      </w:r>
    </w:p>
    <w:p w14:paraId="4A8CACC6" w14:textId="78BF5399" w:rsidR="00F72F4F" w:rsidRPr="00FD166F" w:rsidRDefault="00727A5D" w:rsidP="00F72F4F">
      <w:pPr>
        <w:pStyle w:val="CH"/>
        <w:tabs>
          <w:tab w:val="clear" w:pos="7920"/>
        </w:tabs>
        <w:rPr>
          <w:b w:val="0"/>
        </w:rPr>
      </w:pPr>
      <w:r>
        <w:t xml:space="preserve">Maastricht, </w:t>
      </w:r>
      <w:r w:rsidRPr="007C2E12">
        <w:t>Netherlands</w:t>
      </w:r>
      <w:r>
        <w:t>, August</w:t>
      </w:r>
      <w:r w:rsidRPr="00A14D3F">
        <w:t xml:space="preserve"> </w:t>
      </w:r>
      <w:r>
        <w:t>19</w:t>
      </w:r>
      <w:r>
        <w:rPr>
          <w:vertAlign w:val="superscript"/>
        </w:rPr>
        <w:t>th</w:t>
      </w:r>
      <w:r w:rsidRPr="00A14D3F">
        <w:t xml:space="preserve"> – </w:t>
      </w:r>
      <w:r>
        <w:t>23</w:t>
      </w:r>
      <w:r>
        <w:rPr>
          <w:vertAlign w:val="superscript"/>
        </w:rPr>
        <w:t>rd</w:t>
      </w:r>
      <w:r w:rsidRPr="00A14D3F">
        <w:t>, 202</w:t>
      </w:r>
      <w:r>
        <w:t>4</w:t>
      </w:r>
    </w:p>
    <w:p w14:paraId="39A0EE25" w14:textId="77777777" w:rsidR="00D309CC" w:rsidRDefault="00D309CC" w:rsidP="00D309CC">
      <w:pPr>
        <w:tabs>
          <w:tab w:val="left" w:pos="2160"/>
        </w:tabs>
        <w:rPr>
          <w:rFonts w:ascii="Arial" w:hAnsi="Arial" w:cs="Arial"/>
          <w:b/>
        </w:rPr>
      </w:pPr>
    </w:p>
    <w:p w14:paraId="6DDCE159" w14:textId="19D74EFC" w:rsidR="00D309CC" w:rsidRPr="004D7D9D" w:rsidRDefault="00D309CC" w:rsidP="00D309CC">
      <w:pPr>
        <w:pStyle w:val="CH"/>
        <w:rPr>
          <w:b w:val="0"/>
          <w:bCs/>
        </w:rPr>
      </w:pPr>
      <w:r w:rsidRPr="0008103A">
        <w:t>Agenda item:</w:t>
      </w:r>
      <w:r>
        <w:tab/>
      </w:r>
      <w:r w:rsidR="008329B6" w:rsidRPr="008329B6">
        <w:t>8.25.2.1</w:t>
      </w:r>
    </w:p>
    <w:p w14:paraId="4DBE005A" w14:textId="4DFA2DBD" w:rsidR="00D309CC" w:rsidRPr="0008103A" w:rsidRDefault="00D309CC" w:rsidP="00D309CC">
      <w:pPr>
        <w:pStyle w:val="CH"/>
        <w:rPr>
          <w:b w:val="0"/>
        </w:rPr>
      </w:pPr>
      <w:r>
        <w:t>Source:</w:t>
      </w:r>
      <w:r>
        <w:tab/>
        <w:t>Apple</w:t>
      </w:r>
    </w:p>
    <w:p w14:paraId="0D2061A1" w14:textId="06B786C8" w:rsidR="00D309CC" w:rsidRDefault="00D309CC" w:rsidP="00D6592A">
      <w:pPr>
        <w:pStyle w:val="CH"/>
        <w:ind w:left="2275" w:hanging="2275"/>
      </w:pPr>
      <w:r w:rsidRPr="0008103A">
        <w:t>Title:</w:t>
      </w:r>
      <w:r w:rsidRPr="0008103A">
        <w:tab/>
      </w:r>
      <w:r w:rsidR="008329B6" w:rsidRPr="008329B6">
        <w:t>On NR NTN RedCap UE RF requirements</w:t>
      </w:r>
      <w:r w:rsidR="00EF434A">
        <w:rPr>
          <w:bCs/>
        </w:rPr>
        <w:t xml:space="preserve"> </w:t>
      </w:r>
      <w:r w:rsidR="00D603CA">
        <w:t xml:space="preserve"> </w:t>
      </w:r>
      <w:r w:rsidR="00AC0150">
        <w:t xml:space="preserve"> </w:t>
      </w:r>
    </w:p>
    <w:p w14:paraId="052B1E0C" w14:textId="223D4816" w:rsidR="00104BC6" w:rsidRDefault="00104BC6" w:rsidP="00D309CC">
      <w:pPr>
        <w:pStyle w:val="CH"/>
      </w:pPr>
      <w:r>
        <w:t>WI/SI:</w:t>
      </w:r>
      <w:r>
        <w:tab/>
      </w:r>
      <w:r w:rsidR="008329B6" w:rsidRPr="008329B6">
        <w:t>NR_NTN_Ph3-Core</w:t>
      </w:r>
    </w:p>
    <w:p w14:paraId="6C6D1281" w14:textId="66499703" w:rsidR="00104BC6" w:rsidRDefault="00104BC6" w:rsidP="00D309CC">
      <w:pPr>
        <w:pStyle w:val="CH"/>
        <w:rPr>
          <w:b w:val="0"/>
        </w:rPr>
      </w:pPr>
      <w:r>
        <w:t>Release:</w:t>
      </w:r>
      <w:r>
        <w:tab/>
      </w:r>
      <w:r w:rsidRPr="00261B7C">
        <w:t>Rel-</w:t>
      </w:r>
      <w:r w:rsidR="00261B7C">
        <w:t>1</w:t>
      </w:r>
      <w:r w:rsidR="00B3273F">
        <w:t>9</w:t>
      </w:r>
    </w:p>
    <w:p w14:paraId="2E4E044D" w14:textId="69F2C2E2" w:rsidR="00D309CC" w:rsidRDefault="00D309CC" w:rsidP="00D309CC">
      <w:pPr>
        <w:pStyle w:val="CH"/>
      </w:pPr>
      <w:r>
        <w:t>Document for:</w:t>
      </w:r>
      <w:r>
        <w:tab/>
      </w:r>
      <w:r w:rsidR="003B5C14">
        <w:t>Approval</w:t>
      </w:r>
    </w:p>
    <w:p w14:paraId="0207DB43" w14:textId="77777777" w:rsidR="00D46431" w:rsidRPr="00541B2E" w:rsidRDefault="00D46431" w:rsidP="00D309CC">
      <w:pPr>
        <w:pStyle w:val="CH"/>
        <w:rPr>
          <w:b w:val="0"/>
          <w:sz w:val="20"/>
          <w:szCs w:val="20"/>
        </w:rPr>
      </w:pPr>
    </w:p>
    <w:p w14:paraId="5AB2C4CE" w14:textId="1734F79E" w:rsidR="00A75621" w:rsidRPr="00C92E30" w:rsidRDefault="008E7986" w:rsidP="00A75621">
      <w:pPr>
        <w:pStyle w:val="Heading1"/>
        <w:rPr>
          <w:lang w:val="en-US"/>
        </w:rPr>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0D5DA6A5" w:rsidR="008E7986" w:rsidRPr="00B3273F" w:rsidRDefault="00C23DA0" w:rsidP="00B3273F">
      <w:pPr>
        <w:spacing w:after="120"/>
        <w:jc w:val="both"/>
        <w:rPr>
          <w:rFonts w:ascii="Arial" w:hAnsi="Arial" w:cs="Arial"/>
          <w:sz w:val="20"/>
          <w:szCs w:val="20"/>
        </w:rPr>
      </w:pPr>
      <w:r w:rsidRPr="00A3673F">
        <w:rPr>
          <w:rFonts w:ascii="Arial" w:hAnsi="Arial" w:cs="Arial"/>
          <w:sz w:val="20"/>
          <w:szCs w:val="20"/>
          <w:lang w:val="en-GB"/>
        </w:rPr>
        <w:t>Considering that the support of RedCap devices operating in FR1 band NR-NTN networks can offer enhanced service capabilities (wideband/broadband) compared to IoT-NTN while ensuring low-complexity devices and the global coverage would clearly benefit RedCap devices, an objective on the “support of Rel-17 RedCap and Rel-18 eRedCap UEs with NR NTN operating in FR1-NTN bands” is included in the Rel-19 new WID on “Non-Terrestrial Networks (NTN) for NR Phase 3” led by RAN2</w:t>
      </w:r>
      <w:r>
        <w:rPr>
          <w:rFonts w:ascii="Arial" w:hAnsi="Arial" w:cs="Arial"/>
          <w:sz w:val="20"/>
          <w:szCs w:val="20"/>
          <w:lang w:val="en-GB"/>
        </w:rPr>
        <w:t xml:space="preserve"> [1]. In the past two RAN4 meetings, the majority of the UE RF requirements for NTN (e)RedCap UE have been agreed and captured in two corresponding WFs approved in each respective RAN4 meeting [2,3]. The only remaining </w:t>
      </w:r>
      <w:r w:rsidR="00903499">
        <w:rPr>
          <w:rFonts w:ascii="Arial" w:hAnsi="Arial" w:cs="Arial"/>
          <w:sz w:val="20"/>
          <w:szCs w:val="20"/>
          <w:lang w:val="en-GB"/>
        </w:rPr>
        <w:t xml:space="preserve">open </w:t>
      </w:r>
      <w:r>
        <w:rPr>
          <w:rFonts w:ascii="Arial" w:hAnsi="Arial" w:cs="Arial"/>
          <w:sz w:val="20"/>
          <w:szCs w:val="20"/>
          <w:lang w:val="en-GB"/>
        </w:rPr>
        <w:t xml:space="preserve">issues are the HD-FDD </w:t>
      </w:r>
      <w:r w:rsidR="00903499">
        <w:rPr>
          <w:rFonts w:ascii="Arial" w:hAnsi="Arial" w:cs="Arial"/>
          <w:sz w:val="20"/>
          <w:szCs w:val="20"/>
          <w:lang w:val="en-GB"/>
        </w:rPr>
        <w:t xml:space="preserve">REFSENS tightening </w:t>
      </w:r>
      <w:r w:rsidR="00D201C9">
        <w:rPr>
          <w:rFonts w:ascii="Arial" w:hAnsi="Arial" w:cs="Arial"/>
          <w:sz w:val="20"/>
          <w:szCs w:val="20"/>
          <w:lang w:val="en-GB"/>
        </w:rPr>
        <w:t>relative to</w:t>
      </w:r>
      <w:r w:rsidR="00903499">
        <w:rPr>
          <w:rFonts w:ascii="Arial" w:hAnsi="Arial" w:cs="Arial"/>
          <w:sz w:val="20"/>
          <w:szCs w:val="20"/>
          <w:lang w:val="en-GB"/>
        </w:rPr>
        <w:t xml:space="preserve"> FD-FDD </w:t>
      </w:r>
      <w:r w:rsidR="00D201C9">
        <w:rPr>
          <w:rFonts w:ascii="Arial" w:hAnsi="Arial" w:cs="Arial"/>
          <w:sz w:val="20"/>
          <w:szCs w:val="20"/>
          <w:lang w:val="en-GB"/>
        </w:rPr>
        <w:t xml:space="preserve">REFSENS </w:t>
      </w:r>
      <w:r w:rsidR="00903499">
        <w:rPr>
          <w:rFonts w:ascii="Arial" w:hAnsi="Arial" w:cs="Arial"/>
          <w:sz w:val="20"/>
          <w:szCs w:val="20"/>
          <w:lang w:val="en-GB"/>
        </w:rPr>
        <w:t xml:space="preserve">and the maximum output power. In this contribution, we share our views </w:t>
      </w:r>
      <w:r w:rsidR="009C2D0C">
        <w:rPr>
          <w:rFonts w:ascii="Arial" w:hAnsi="Arial" w:cs="Arial"/>
          <w:sz w:val="20"/>
          <w:szCs w:val="20"/>
          <w:lang w:val="en-GB"/>
        </w:rPr>
        <w:t xml:space="preserve">and proposals </w:t>
      </w:r>
      <w:r w:rsidR="00903499">
        <w:rPr>
          <w:rFonts w:ascii="Arial" w:hAnsi="Arial" w:cs="Arial"/>
          <w:sz w:val="20"/>
          <w:szCs w:val="20"/>
          <w:lang w:val="en-GB"/>
        </w:rPr>
        <w:t xml:space="preserve">on these two remaining </w:t>
      </w:r>
      <w:r w:rsidR="006C32BD">
        <w:rPr>
          <w:rFonts w:ascii="Arial" w:hAnsi="Arial" w:cs="Arial"/>
          <w:sz w:val="20"/>
          <w:szCs w:val="20"/>
          <w:lang w:val="en-GB"/>
        </w:rPr>
        <w:t xml:space="preserve">open </w:t>
      </w:r>
      <w:r w:rsidR="00903499">
        <w:rPr>
          <w:rFonts w:ascii="Arial" w:hAnsi="Arial" w:cs="Arial"/>
          <w:sz w:val="20"/>
          <w:szCs w:val="20"/>
          <w:lang w:val="en-GB"/>
        </w:rPr>
        <w:t xml:space="preserve">issues for </w:t>
      </w:r>
      <w:r w:rsidR="00ED0CC2">
        <w:rPr>
          <w:rFonts w:ascii="Arial" w:hAnsi="Arial" w:cs="Arial"/>
          <w:sz w:val="20"/>
          <w:szCs w:val="20"/>
          <w:lang w:val="en-GB"/>
        </w:rPr>
        <w:t xml:space="preserve">NR </w:t>
      </w:r>
      <w:r w:rsidR="00903499" w:rsidRPr="00903499">
        <w:rPr>
          <w:rFonts w:ascii="Arial" w:hAnsi="Arial" w:cs="Arial"/>
          <w:sz w:val="20"/>
          <w:szCs w:val="20"/>
        </w:rPr>
        <w:t>NTN RedCap UE RF requirements</w:t>
      </w:r>
      <w:r w:rsidR="00903499">
        <w:rPr>
          <w:rFonts w:ascii="Arial" w:hAnsi="Arial" w:cs="Arial"/>
          <w:sz w:val="20"/>
          <w:szCs w:val="20"/>
        </w:rPr>
        <w:t>.</w:t>
      </w:r>
      <w:r w:rsidR="00903499">
        <w:rPr>
          <w:rFonts w:ascii="Arial" w:hAnsi="Arial" w:cs="Arial"/>
          <w:sz w:val="20"/>
          <w:szCs w:val="20"/>
          <w:lang w:val="en-GB"/>
        </w:rPr>
        <w:t xml:space="preserve"> </w:t>
      </w:r>
      <w:r>
        <w:rPr>
          <w:rFonts w:ascii="Arial" w:hAnsi="Arial" w:cs="Arial"/>
          <w:sz w:val="20"/>
          <w:szCs w:val="20"/>
          <w:lang w:val="en-GB"/>
        </w:rPr>
        <w:t xml:space="preserve"> </w:t>
      </w:r>
      <w:r w:rsidR="00AC55C6">
        <w:rPr>
          <w:rFonts w:ascii="Arial" w:hAnsi="Arial" w:cs="Arial"/>
          <w:sz w:val="20"/>
          <w:szCs w:val="20"/>
        </w:rPr>
        <w:t xml:space="preserve">  </w:t>
      </w:r>
      <w:r w:rsidR="00A64EFB">
        <w:rPr>
          <w:rFonts w:ascii="Arial" w:hAnsi="Arial" w:cs="Arial"/>
          <w:sz w:val="20"/>
          <w:szCs w:val="20"/>
        </w:rPr>
        <w:t xml:space="preserve"> </w:t>
      </w:r>
      <w:r w:rsidR="0054589C">
        <w:rPr>
          <w:rFonts w:ascii="Arial" w:hAnsi="Arial" w:cs="Arial"/>
          <w:sz w:val="20"/>
          <w:szCs w:val="20"/>
        </w:rPr>
        <w:t xml:space="preserve">  </w:t>
      </w:r>
      <w:r w:rsidR="00F35E69" w:rsidRPr="00B3273F">
        <w:rPr>
          <w:rFonts w:ascii="Arial" w:hAnsi="Arial" w:cs="Arial"/>
          <w:sz w:val="20"/>
          <w:szCs w:val="20"/>
        </w:rPr>
        <w:t xml:space="preserve"> </w:t>
      </w:r>
      <w:r w:rsidR="00493A70" w:rsidRPr="00B3273F">
        <w:rPr>
          <w:rFonts w:ascii="Arial" w:hAnsi="Arial" w:cs="Arial"/>
          <w:sz w:val="20"/>
          <w:szCs w:val="20"/>
        </w:rPr>
        <w:t xml:space="preserve"> </w:t>
      </w:r>
      <w:r w:rsidR="00B0024C" w:rsidRPr="00B3273F">
        <w:rPr>
          <w:rFonts w:ascii="Arial" w:hAnsi="Arial" w:cs="Arial"/>
          <w:sz w:val="20"/>
          <w:szCs w:val="20"/>
        </w:rPr>
        <w:t xml:space="preserve">  </w:t>
      </w:r>
      <w:r w:rsidR="006261A9" w:rsidRPr="00B3273F">
        <w:rPr>
          <w:rFonts w:ascii="Arial" w:hAnsi="Arial" w:cs="Arial"/>
          <w:sz w:val="20"/>
          <w:szCs w:val="20"/>
        </w:rPr>
        <w:t xml:space="preserve">     </w:t>
      </w:r>
      <w:r w:rsidR="00FF187D" w:rsidRPr="00B3273F">
        <w:rPr>
          <w:rFonts w:ascii="Arial" w:hAnsi="Arial" w:cs="Arial"/>
          <w:sz w:val="20"/>
          <w:szCs w:val="20"/>
        </w:rPr>
        <w:t xml:space="preserve"> </w:t>
      </w:r>
      <w:r w:rsidR="00415661" w:rsidRPr="00B3273F">
        <w:rPr>
          <w:rFonts w:ascii="Arial" w:hAnsi="Arial" w:cs="Arial"/>
          <w:sz w:val="20"/>
          <w:szCs w:val="20"/>
        </w:rPr>
        <w:t xml:space="preserve">   </w:t>
      </w:r>
      <w:r w:rsidR="00210031" w:rsidRPr="00B3273F">
        <w:rPr>
          <w:rFonts w:ascii="Arial" w:hAnsi="Arial" w:cs="Arial"/>
          <w:sz w:val="20"/>
          <w:szCs w:val="20"/>
        </w:rPr>
        <w:t xml:space="preserve"> </w:t>
      </w:r>
      <w:r w:rsidR="00D237ED" w:rsidRPr="00B3273F">
        <w:rPr>
          <w:rFonts w:ascii="Arial" w:hAnsi="Arial" w:cs="Arial"/>
          <w:sz w:val="20"/>
          <w:szCs w:val="20"/>
        </w:rPr>
        <w:t xml:space="preserve">   </w:t>
      </w:r>
      <w:r w:rsidR="003B61AB" w:rsidRPr="00B3273F">
        <w:rPr>
          <w:rFonts w:ascii="Arial" w:hAnsi="Arial" w:cs="Arial"/>
          <w:sz w:val="20"/>
          <w:szCs w:val="20"/>
        </w:rPr>
        <w:t xml:space="preserve"> </w:t>
      </w:r>
      <w:r w:rsidR="00291A2A" w:rsidRPr="00B3273F">
        <w:rPr>
          <w:rFonts w:ascii="Arial" w:hAnsi="Arial" w:cs="Arial"/>
          <w:sz w:val="20"/>
          <w:szCs w:val="20"/>
        </w:rPr>
        <w:t xml:space="preserve">   </w:t>
      </w:r>
      <w:r w:rsidR="002A195A" w:rsidRPr="00B3273F">
        <w:rPr>
          <w:rFonts w:ascii="Arial" w:hAnsi="Arial" w:cs="Arial"/>
          <w:sz w:val="20"/>
          <w:szCs w:val="20"/>
        </w:rPr>
        <w:t xml:space="preserve">   </w:t>
      </w:r>
      <w:r w:rsidR="00122D29" w:rsidRPr="00B3273F">
        <w:rPr>
          <w:rFonts w:ascii="Arial" w:hAnsi="Arial" w:cs="Arial"/>
          <w:sz w:val="20"/>
          <w:szCs w:val="20"/>
        </w:rPr>
        <w:t xml:space="preserve">  </w:t>
      </w:r>
      <w:r w:rsidR="00065297" w:rsidRPr="00B3273F">
        <w:rPr>
          <w:rFonts w:ascii="Arial" w:hAnsi="Arial" w:cs="Arial"/>
          <w:sz w:val="20"/>
          <w:szCs w:val="20"/>
        </w:rPr>
        <w:t xml:space="preserve"> </w:t>
      </w:r>
      <w:r w:rsidR="007D7EEC" w:rsidRPr="00B3273F">
        <w:rPr>
          <w:rFonts w:ascii="Arial" w:hAnsi="Arial" w:cs="Arial"/>
          <w:sz w:val="20"/>
          <w:szCs w:val="20"/>
        </w:rPr>
        <w:t xml:space="preserve"> </w:t>
      </w:r>
      <w:r w:rsidR="00852D30" w:rsidRPr="00B3273F">
        <w:rPr>
          <w:rFonts w:ascii="Arial" w:hAnsi="Arial" w:cs="Arial"/>
          <w:sz w:val="20"/>
          <w:szCs w:val="20"/>
        </w:rPr>
        <w:t xml:space="preserve"> </w:t>
      </w:r>
      <w:r w:rsidR="00B92FE4" w:rsidRPr="00B3273F">
        <w:rPr>
          <w:rFonts w:ascii="Arial" w:hAnsi="Arial" w:cs="Arial"/>
          <w:sz w:val="20"/>
          <w:szCs w:val="20"/>
        </w:rPr>
        <w:t xml:space="preserve">   </w:t>
      </w:r>
      <w:r w:rsidR="00D83D56" w:rsidRPr="00B3273F">
        <w:rPr>
          <w:rFonts w:ascii="Arial" w:hAnsi="Arial" w:cs="Arial"/>
          <w:sz w:val="20"/>
          <w:szCs w:val="20"/>
        </w:rPr>
        <w:t xml:space="preserve"> </w:t>
      </w:r>
      <w:r w:rsidR="00E808A6" w:rsidRPr="00B3273F">
        <w:rPr>
          <w:rFonts w:ascii="Arial" w:hAnsi="Arial" w:cs="Arial"/>
          <w:sz w:val="20"/>
          <w:szCs w:val="20"/>
        </w:rPr>
        <w:t xml:space="preserve">  </w:t>
      </w:r>
      <w:r w:rsidR="00DE1BDE" w:rsidRPr="00B3273F">
        <w:rPr>
          <w:rFonts w:ascii="Arial" w:hAnsi="Arial" w:cs="Arial"/>
          <w:sz w:val="20"/>
          <w:szCs w:val="20"/>
        </w:rPr>
        <w:t xml:space="preserve"> </w:t>
      </w:r>
      <w:r w:rsidR="00A15F2F" w:rsidRPr="00B3273F">
        <w:rPr>
          <w:rFonts w:ascii="Arial" w:hAnsi="Arial" w:cs="Arial"/>
          <w:sz w:val="20"/>
          <w:szCs w:val="20"/>
        </w:rPr>
        <w:t xml:space="preserve">    </w:t>
      </w:r>
      <w:r w:rsidR="006660AB" w:rsidRPr="00B3273F">
        <w:rPr>
          <w:rFonts w:ascii="Arial" w:hAnsi="Arial" w:cs="Arial"/>
          <w:sz w:val="20"/>
          <w:szCs w:val="20"/>
        </w:rPr>
        <w:t xml:space="preserve"> </w:t>
      </w:r>
      <w:r w:rsidR="00BE1A7C" w:rsidRPr="00B3273F">
        <w:rPr>
          <w:rFonts w:ascii="Arial" w:hAnsi="Arial" w:cs="Arial"/>
          <w:sz w:val="20"/>
          <w:szCs w:val="20"/>
        </w:rPr>
        <w:t xml:space="preserve"> </w:t>
      </w:r>
      <w:r w:rsidR="004D35DC" w:rsidRPr="00B3273F">
        <w:rPr>
          <w:rFonts w:ascii="Arial" w:hAnsi="Arial" w:cs="Arial"/>
          <w:sz w:val="20"/>
          <w:szCs w:val="20"/>
        </w:rPr>
        <w:t xml:space="preserve"> </w:t>
      </w:r>
      <w:r w:rsidR="005B177F" w:rsidRPr="00B3273F">
        <w:rPr>
          <w:rFonts w:ascii="Arial" w:hAnsi="Arial" w:cs="Arial"/>
          <w:sz w:val="20"/>
          <w:szCs w:val="20"/>
        </w:rPr>
        <w:t xml:space="preserve"> </w:t>
      </w:r>
      <w:r w:rsidR="00E167A5" w:rsidRPr="00B3273F">
        <w:rPr>
          <w:rFonts w:ascii="Arial" w:hAnsi="Arial" w:cs="Arial"/>
          <w:sz w:val="20"/>
          <w:szCs w:val="20"/>
        </w:rPr>
        <w:t xml:space="preserve">  </w:t>
      </w:r>
      <w:r w:rsidR="00D22187" w:rsidRPr="00B3273F">
        <w:rPr>
          <w:rFonts w:ascii="Arial" w:hAnsi="Arial" w:cs="Arial"/>
          <w:sz w:val="20"/>
          <w:szCs w:val="20"/>
        </w:rPr>
        <w:t xml:space="preserve">    </w:t>
      </w:r>
      <w:r w:rsidR="00C677C1" w:rsidRPr="00B3273F">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5B8D18A4" w14:textId="6F5FF987" w:rsidR="00C4457E" w:rsidRDefault="00063CE0" w:rsidP="00B54063">
      <w:pPr>
        <w:spacing w:after="120"/>
        <w:jc w:val="both"/>
        <w:rPr>
          <w:rFonts w:ascii="Arial" w:hAnsi="Arial" w:cs="Arial"/>
          <w:sz w:val="20"/>
          <w:szCs w:val="20"/>
        </w:rPr>
      </w:pPr>
      <w:r>
        <w:rPr>
          <w:rFonts w:ascii="Arial" w:hAnsi="Arial" w:cs="Arial"/>
          <w:sz w:val="20"/>
          <w:szCs w:val="20"/>
          <w:lang w:val="en-GB"/>
        </w:rPr>
        <w:t>For 2Rx HD-FDD, the 5MHz REFSENS tightening relative to 2Rx FD-FDD 5MHz REFSENS can follow the previous agreement for RedCap UE [4] which is summarized in Table 2-1.</w:t>
      </w:r>
    </w:p>
    <w:p w14:paraId="11B9B443" w14:textId="77777777" w:rsidR="00063CE0" w:rsidRDefault="00063CE0" w:rsidP="00063CE0">
      <w:pPr>
        <w:jc w:val="both"/>
        <w:rPr>
          <w:rFonts w:ascii="Arial" w:hAnsi="Arial" w:cs="Arial"/>
          <w:sz w:val="20"/>
          <w:szCs w:val="20"/>
          <w:lang w:val="en-GB"/>
        </w:rPr>
      </w:pPr>
    </w:p>
    <w:tbl>
      <w:tblPr>
        <w:tblStyle w:val="TableGrid"/>
        <w:tblW w:w="0" w:type="auto"/>
        <w:jc w:val="center"/>
        <w:tblLook w:val="04A0" w:firstRow="1" w:lastRow="0" w:firstColumn="1" w:lastColumn="0" w:noHBand="0" w:noVBand="1"/>
      </w:tblPr>
      <w:tblGrid>
        <w:gridCol w:w="2885"/>
        <w:gridCol w:w="3680"/>
      </w:tblGrid>
      <w:tr w:rsidR="00063CE0" w:rsidRPr="006B2AE4" w14:paraId="30844FAA" w14:textId="77777777" w:rsidTr="00541B2E">
        <w:trPr>
          <w:trHeight w:val="259"/>
          <w:jc w:val="center"/>
        </w:trPr>
        <w:tc>
          <w:tcPr>
            <w:tcW w:w="2885" w:type="dxa"/>
            <w:vAlign w:val="center"/>
          </w:tcPr>
          <w:p w14:paraId="1C452C4F" w14:textId="77777777" w:rsidR="00063CE0" w:rsidRPr="006B2AE4" w:rsidRDefault="00063CE0" w:rsidP="008B1474">
            <w:pPr>
              <w:jc w:val="center"/>
              <w:rPr>
                <w:rFonts w:ascii="Arial" w:hAnsi="Arial" w:cs="Arial"/>
                <w:sz w:val="18"/>
                <w:szCs w:val="18"/>
              </w:rPr>
            </w:pPr>
            <w:r>
              <w:rPr>
                <w:rFonts w:ascii="Arial" w:hAnsi="Arial" w:cs="Arial"/>
                <w:sz w:val="18"/>
                <w:szCs w:val="18"/>
              </w:rPr>
              <w:t xml:space="preserve">2Rx </w:t>
            </w:r>
            <w:r w:rsidRPr="006B2AE4">
              <w:rPr>
                <w:rFonts w:ascii="Arial" w:hAnsi="Arial" w:cs="Arial"/>
                <w:sz w:val="18"/>
                <w:szCs w:val="18"/>
              </w:rPr>
              <w:t>FD-FDD 5MHz REFSENS</w:t>
            </w:r>
          </w:p>
        </w:tc>
        <w:tc>
          <w:tcPr>
            <w:tcW w:w="3680" w:type="dxa"/>
            <w:vAlign w:val="center"/>
          </w:tcPr>
          <w:p w14:paraId="24C18E7E" w14:textId="77777777" w:rsidR="00063CE0" w:rsidRPr="006B2AE4" w:rsidRDefault="00063CE0" w:rsidP="008B1474">
            <w:pPr>
              <w:jc w:val="center"/>
              <w:rPr>
                <w:rFonts w:ascii="Arial" w:hAnsi="Arial" w:cs="Arial"/>
                <w:sz w:val="18"/>
                <w:szCs w:val="18"/>
              </w:rPr>
            </w:pPr>
            <w:r>
              <w:rPr>
                <w:rFonts w:ascii="Arial" w:hAnsi="Arial" w:cs="Arial"/>
                <w:sz w:val="18"/>
                <w:szCs w:val="18"/>
              </w:rPr>
              <w:t xml:space="preserve">2Rx </w:t>
            </w:r>
            <w:r w:rsidRPr="006B2AE4">
              <w:rPr>
                <w:rFonts w:ascii="Arial" w:hAnsi="Arial" w:cs="Arial"/>
                <w:sz w:val="18"/>
                <w:szCs w:val="18"/>
              </w:rPr>
              <w:t xml:space="preserve">HD-FDD </w:t>
            </w:r>
            <w:r>
              <w:rPr>
                <w:rFonts w:ascii="Arial" w:hAnsi="Arial" w:cs="Arial"/>
                <w:sz w:val="18"/>
                <w:szCs w:val="18"/>
              </w:rPr>
              <w:t xml:space="preserve">5MHz </w:t>
            </w:r>
            <w:r w:rsidRPr="006B2AE4">
              <w:rPr>
                <w:rFonts w:ascii="Arial" w:hAnsi="Arial" w:cs="Arial"/>
                <w:sz w:val="18"/>
                <w:szCs w:val="18"/>
              </w:rPr>
              <w:t>REFSENS Tightening</w:t>
            </w:r>
          </w:p>
        </w:tc>
      </w:tr>
      <w:tr w:rsidR="00063CE0" w:rsidRPr="006B2AE4" w14:paraId="732C5664" w14:textId="77777777" w:rsidTr="00541B2E">
        <w:trPr>
          <w:trHeight w:val="259"/>
          <w:jc w:val="center"/>
        </w:trPr>
        <w:tc>
          <w:tcPr>
            <w:tcW w:w="2885" w:type="dxa"/>
            <w:vAlign w:val="center"/>
          </w:tcPr>
          <w:p w14:paraId="5EF10911" w14:textId="77777777" w:rsidR="00063CE0" w:rsidRPr="006B2AE4" w:rsidRDefault="00063CE0" w:rsidP="008B1474">
            <w:pPr>
              <w:jc w:val="center"/>
              <w:rPr>
                <w:rFonts w:ascii="Arial" w:hAnsi="Arial" w:cs="Arial"/>
                <w:sz w:val="18"/>
                <w:szCs w:val="18"/>
              </w:rPr>
            </w:pPr>
            <w:r w:rsidRPr="006B2AE4">
              <w:rPr>
                <w:rFonts w:ascii="Arial" w:hAnsi="Arial" w:cs="Arial"/>
                <w:sz w:val="18"/>
                <w:szCs w:val="18"/>
              </w:rPr>
              <w:t>≤ -100 dBm</w:t>
            </w:r>
          </w:p>
        </w:tc>
        <w:tc>
          <w:tcPr>
            <w:tcW w:w="3680" w:type="dxa"/>
            <w:vAlign w:val="center"/>
          </w:tcPr>
          <w:p w14:paraId="5FF5C8FC" w14:textId="77777777" w:rsidR="00063CE0" w:rsidRPr="006B2AE4" w:rsidRDefault="00063CE0" w:rsidP="008B1474">
            <w:pPr>
              <w:jc w:val="center"/>
              <w:rPr>
                <w:rFonts w:ascii="Arial" w:hAnsi="Arial" w:cs="Arial"/>
                <w:sz w:val="18"/>
                <w:szCs w:val="18"/>
              </w:rPr>
            </w:pPr>
            <w:r w:rsidRPr="006B2AE4">
              <w:rPr>
                <w:rFonts w:ascii="Arial" w:hAnsi="Arial" w:cs="Arial"/>
                <w:sz w:val="18"/>
                <w:szCs w:val="18"/>
              </w:rPr>
              <w:t>0 dB</w:t>
            </w:r>
          </w:p>
        </w:tc>
      </w:tr>
      <w:tr w:rsidR="00063CE0" w:rsidRPr="006B2AE4" w14:paraId="6D86EC6E" w14:textId="77777777" w:rsidTr="00541B2E">
        <w:trPr>
          <w:trHeight w:val="259"/>
          <w:jc w:val="center"/>
        </w:trPr>
        <w:tc>
          <w:tcPr>
            <w:tcW w:w="2885" w:type="dxa"/>
            <w:vAlign w:val="center"/>
          </w:tcPr>
          <w:p w14:paraId="06FB3B49" w14:textId="77777777" w:rsidR="00063CE0" w:rsidRPr="006B2AE4" w:rsidRDefault="00063CE0" w:rsidP="008B1474">
            <w:pPr>
              <w:jc w:val="center"/>
              <w:rPr>
                <w:rFonts w:ascii="Arial" w:hAnsi="Arial" w:cs="Arial"/>
                <w:sz w:val="18"/>
                <w:szCs w:val="18"/>
              </w:rPr>
            </w:pPr>
            <w:r w:rsidRPr="006B2AE4">
              <w:rPr>
                <w:rFonts w:ascii="Arial" w:hAnsi="Arial" w:cs="Arial"/>
                <w:sz w:val="18"/>
                <w:szCs w:val="18"/>
              </w:rPr>
              <w:t>&gt; -100 dBm and ≤ -99 dBm</w:t>
            </w:r>
          </w:p>
        </w:tc>
        <w:tc>
          <w:tcPr>
            <w:tcW w:w="3680" w:type="dxa"/>
            <w:vAlign w:val="center"/>
          </w:tcPr>
          <w:p w14:paraId="6F1E03DB" w14:textId="77777777" w:rsidR="00063CE0" w:rsidRPr="006B2AE4" w:rsidRDefault="00063CE0" w:rsidP="008B1474">
            <w:pPr>
              <w:jc w:val="center"/>
              <w:rPr>
                <w:rFonts w:ascii="Arial" w:hAnsi="Arial" w:cs="Arial"/>
                <w:sz w:val="18"/>
                <w:szCs w:val="18"/>
              </w:rPr>
            </w:pPr>
            <w:r w:rsidRPr="006B2AE4">
              <w:rPr>
                <w:rFonts w:ascii="Arial" w:hAnsi="Arial" w:cs="Arial"/>
                <w:sz w:val="18"/>
                <w:szCs w:val="18"/>
              </w:rPr>
              <w:t>0.5 dB</w:t>
            </w:r>
          </w:p>
        </w:tc>
      </w:tr>
      <w:tr w:rsidR="00063CE0" w:rsidRPr="006B2AE4" w14:paraId="7DFF5949" w14:textId="77777777" w:rsidTr="00541B2E">
        <w:trPr>
          <w:trHeight w:val="259"/>
          <w:jc w:val="center"/>
        </w:trPr>
        <w:tc>
          <w:tcPr>
            <w:tcW w:w="2885" w:type="dxa"/>
            <w:vAlign w:val="center"/>
          </w:tcPr>
          <w:p w14:paraId="6C292C2C" w14:textId="77777777" w:rsidR="00063CE0" w:rsidRPr="006B2AE4" w:rsidRDefault="00063CE0" w:rsidP="008B1474">
            <w:pPr>
              <w:jc w:val="center"/>
              <w:rPr>
                <w:rFonts w:ascii="Arial" w:hAnsi="Arial" w:cs="Arial"/>
                <w:sz w:val="18"/>
                <w:szCs w:val="18"/>
              </w:rPr>
            </w:pPr>
            <w:r w:rsidRPr="006B2AE4">
              <w:rPr>
                <w:rFonts w:ascii="Arial" w:hAnsi="Arial" w:cs="Arial"/>
                <w:sz w:val="18"/>
                <w:szCs w:val="18"/>
              </w:rPr>
              <w:t>&gt; -99 dBm</w:t>
            </w:r>
          </w:p>
        </w:tc>
        <w:tc>
          <w:tcPr>
            <w:tcW w:w="3680" w:type="dxa"/>
            <w:vAlign w:val="center"/>
          </w:tcPr>
          <w:p w14:paraId="029089B3" w14:textId="77777777" w:rsidR="00063CE0" w:rsidRPr="006B2AE4" w:rsidRDefault="00063CE0" w:rsidP="008B1474">
            <w:pPr>
              <w:jc w:val="center"/>
              <w:rPr>
                <w:rFonts w:ascii="Arial" w:hAnsi="Arial" w:cs="Arial"/>
                <w:sz w:val="18"/>
                <w:szCs w:val="18"/>
              </w:rPr>
            </w:pPr>
            <w:r w:rsidRPr="006B2AE4">
              <w:rPr>
                <w:rFonts w:ascii="Arial" w:hAnsi="Arial" w:cs="Arial"/>
                <w:sz w:val="18"/>
                <w:szCs w:val="18"/>
              </w:rPr>
              <w:t>0.8 dB</w:t>
            </w:r>
          </w:p>
        </w:tc>
      </w:tr>
    </w:tbl>
    <w:p w14:paraId="48114DBE" w14:textId="77777777" w:rsidR="00063CE0" w:rsidRDefault="00063CE0" w:rsidP="00063CE0">
      <w:pPr>
        <w:jc w:val="both"/>
        <w:rPr>
          <w:rFonts w:ascii="Arial" w:hAnsi="Arial" w:cs="Arial"/>
          <w:sz w:val="20"/>
          <w:szCs w:val="20"/>
          <w:lang w:val="en-GB"/>
        </w:rPr>
      </w:pPr>
    </w:p>
    <w:p w14:paraId="5AE0451E" w14:textId="1068BCFB" w:rsidR="00063CE0" w:rsidRDefault="00063CE0" w:rsidP="00063CE0">
      <w:pPr>
        <w:spacing w:after="120"/>
        <w:jc w:val="center"/>
        <w:rPr>
          <w:rFonts w:ascii="Arial" w:hAnsi="Arial" w:cs="Arial"/>
          <w:sz w:val="20"/>
          <w:szCs w:val="20"/>
          <w:lang w:val="en-GB"/>
        </w:rPr>
      </w:pPr>
      <w:r>
        <w:rPr>
          <w:rFonts w:ascii="Arial" w:hAnsi="Arial" w:cs="Arial"/>
          <w:b/>
          <w:sz w:val="20"/>
          <w:szCs w:val="20"/>
        </w:rPr>
        <w:t>Table</w:t>
      </w:r>
      <w:r w:rsidRPr="00381241">
        <w:rPr>
          <w:rFonts w:ascii="Arial" w:hAnsi="Arial" w:cs="Arial"/>
          <w:b/>
          <w:sz w:val="20"/>
          <w:szCs w:val="20"/>
        </w:rPr>
        <w:t xml:space="preserve"> 2</w:t>
      </w:r>
      <w:r>
        <w:rPr>
          <w:rFonts w:ascii="Arial" w:hAnsi="Arial" w:cs="Arial"/>
          <w:b/>
          <w:sz w:val="20"/>
          <w:szCs w:val="20"/>
        </w:rPr>
        <w:t>-1</w:t>
      </w:r>
      <w:r w:rsidRPr="00381241">
        <w:rPr>
          <w:rFonts w:ascii="Arial" w:hAnsi="Arial" w:cs="Arial"/>
          <w:b/>
          <w:sz w:val="20"/>
          <w:szCs w:val="20"/>
        </w:rPr>
        <w:t xml:space="preserve"> </w:t>
      </w:r>
      <w:r>
        <w:rPr>
          <w:rFonts w:ascii="Arial" w:hAnsi="Arial" w:cs="Arial"/>
          <w:b/>
          <w:sz w:val="20"/>
          <w:szCs w:val="20"/>
        </w:rPr>
        <w:t xml:space="preserve">2Rx HD-FDD 5MHz REFSENS tightening relative to </w:t>
      </w:r>
      <w:r w:rsidRPr="00DD58F6">
        <w:rPr>
          <w:rFonts w:ascii="Arial" w:hAnsi="Arial" w:cs="Arial"/>
          <w:b/>
          <w:sz w:val="20"/>
          <w:szCs w:val="20"/>
          <w:lang w:val="en-GB"/>
        </w:rPr>
        <w:t>2Rx FD-FDD 5MHz REFSENS</w:t>
      </w:r>
    </w:p>
    <w:p w14:paraId="68C87A98" w14:textId="77777777" w:rsidR="00063CE0" w:rsidRDefault="00063CE0" w:rsidP="00063CE0">
      <w:pPr>
        <w:jc w:val="both"/>
        <w:rPr>
          <w:rFonts w:ascii="Arial" w:hAnsi="Arial" w:cs="Arial"/>
          <w:sz w:val="20"/>
          <w:szCs w:val="20"/>
          <w:lang w:val="en-GB"/>
        </w:rPr>
      </w:pPr>
    </w:p>
    <w:p w14:paraId="6E140C3B" w14:textId="31AF5FD3" w:rsidR="00063CE0" w:rsidRDefault="00063CE0" w:rsidP="00063CE0">
      <w:pPr>
        <w:spacing w:after="120"/>
        <w:jc w:val="both"/>
        <w:rPr>
          <w:rFonts w:ascii="Arial" w:hAnsi="Arial" w:cs="Arial"/>
          <w:sz w:val="20"/>
          <w:szCs w:val="20"/>
          <w:lang w:val="en-GB"/>
        </w:rPr>
      </w:pPr>
      <w:r>
        <w:rPr>
          <w:rFonts w:ascii="Arial" w:hAnsi="Arial" w:cs="Arial"/>
          <w:sz w:val="20"/>
          <w:szCs w:val="20"/>
          <w:lang w:val="en-GB"/>
        </w:rPr>
        <w:t xml:space="preserve">For HD-FDD, since there is no UL self-interference to DL, the </w:t>
      </w:r>
      <w:r w:rsidRPr="00B65DED">
        <w:rPr>
          <w:rFonts w:ascii="Arial" w:hAnsi="Arial" w:cs="Arial"/>
          <w:sz w:val="20"/>
          <w:szCs w:val="20"/>
        </w:rPr>
        <w:t xml:space="preserve">REFSENS for channel BW wider than 5MHz can be </w:t>
      </w:r>
      <w:r>
        <w:rPr>
          <w:rFonts w:ascii="Arial" w:hAnsi="Arial" w:cs="Arial"/>
          <w:sz w:val="20"/>
          <w:szCs w:val="20"/>
        </w:rPr>
        <w:t xml:space="preserve">linearly scaled over 5MHz and </w:t>
      </w:r>
      <w:r w:rsidRPr="00B65DED">
        <w:rPr>
          <w:rFonts w:ascii="Arial" w:hAnsi="Arial" w:cs="Arial"/>
          <w:sz w:val="20"/>
          <w:szCs w:val="20"/>
        </w:rPr>
        <w:t>calculated by REFSENS(5MHz) + 10log</w:t>
      </w:r>
      <w:r w:rsidRPr="00B65DED">
        <w:rPr>
          <w:rFonts w:ascii="Arial" w:hAnsi="Arial" w:cs="Arial"/>
          <w:sz w:val="20"/>
          <w:szCs w:val="20"/>
          <w:vertAlign w:val="subscript"/>
        </w:rPr>
        <w:t>10</w:t>
      </w:r>
      <w:r w:rsidRPr="00B65DED">
        <w:rPr>
          <w:rFonts w:ascii="Arial" w:hAnsi="Arial" w:cs="Arial"/>
          <w:sz w:val="20"/>
          <w:szCs w:val="20"/>
        </w:rPr>
        <w:t>(n x N</w:t>
      </w:r>
      <w:r w:rsidRPr="00B65DED">
        <w:rPr>
          <w:rFonts w:ascii="Arial" w:hAnsi="Arial" w:cs="Arial"/>
          <w:sz w:val="20"/>
          <w:szCs w:val="20"/>
          <w:vertAlign w:val="subscript"/>
        </w:rPr>
        <w:t>RB</w:t>
      </w:r>
      <w:r w:rsidRPr="00B65DED">
        <w:rPr>
          <w:rFonts w:ascii="Arial" w:hAnsi="Arial" w:cs="Arial"/>
          <w:sz w:val="20"/>
          <w:szCs w:val="20"/>
        </w:rPr>
        <w:t>/25), where N</w:t>
      </w:r>
      <w:r w:rsidRPr="00B65DED">
        <w:rPr>
          <w:rFonts w:ascii="Arial" w:hAnsi="Arial" w:cs="Arial"/>
          <w:sz w:val="20"/>
          <w:szCs w:val="20"/>
          <w:vertAlign w:val="subscript"/>
        </w:rPr>
        <w:t>RB</w:t>
      </w:r>
      <w:r w:rsidRPr="00B65DED">
        <w:rPr>
          <w:rFonts w:ascii="Arial" w:hAnsi="Arial" w:cs="Arial"/>
          <w:sz w:val="20"/>
          <w:szCs w:val="20"/>
        </w:rPr>
        <w:t xml:space="preserve"> is the maximum transmission bandwidth configuration with n</w:t>
      </w:r>
      <w:r>
        <w:rPr>
          <w:rFonts w:ascii="Arial" w:hAnsi="Arial" w:cs="Arial"/>
          <w:sz w:val="20"/>
          <w:szCs w:val="20"/>
        </w:rPr>
        <w:t xml:space="preserve"> </w:t>
      </w:r>
      <w:r w:rsidRPr="00B65DED">
        <w:rPr>
          <w:rFonts w:ascii="Arial" w:hAnsi="Arial" w:cs="Arial"/>
          <w:sz w:val="20"/>
          <w:szCs w:val="20"/>
        </w:rPr>
        <w:t>=</w:t>
      </w:r>
      <w:r>
        <w:rPr>
          <w:rFonts w:ascii="Arial" w:hAnsi="Arial" w:cs="Arial"/>
          <w:sz w:val="20"/>
          <w:szCs w:val="20"/>
        </w:rPr>
        <w:t xml:space="preserve"> </w:t>
      </w:r>
      <w:r w:rsidRPr="00B65DED">
        <w:rPr>
          <w:rFonts w:ascii="Arial" w:hAnsi="Arial" w:cs="Arial"/>
          <w:sz w:val="20"/>
          <w:szCs w:val="20"/>
        </w:rPr>
        <w:t>1 for 15kHz SCS, n</w:t>
      </w:r>
      <w:r>
        <w:rPr>
          <w:rFonts w:ascii="Arial" w:hAnsi="Arial" w:cs="Arial"/>
          <w:sz w:val="20"/>
          <w:szCs w:val="20"/>
        </w:rPr>
        <w:t xml:space="preserve"> </w:t>
      </w:r>
      <w:r w:rsidRPr="00B65DED">
        <w:rPr>
          <w:rFonts w:ascii="Arial" w:hAnsi="Arial" w:cs="Arial"/>
          <w:sz w:val="20"/>
          <w:szCs w:val="20"/>
        </w:rPr>
        <w:t>=</w:t>
      </w:r>
      <w:r>
        <w:rPr>
          <w:rFonts w:ascii="Arial" w:hAnsi="Arial" w:cs="Arial"/>
          <w:sz w:val="20"/>
          <w:szCs w:val="20"/>
        </w:rPr>
        <w:t xml:space="preserve"> </w:t>
      </w:r>
      <w:r w:rsidRPr="00B65DED">
        <w:rPr>
          <w:rFonts w:ascii="Arial" w:hAnsi="Arial" w:cs="Arial"/>
          <w:sz w:val="20"/>
          <w:szCs w:val="20"/>
        </w:rPr>
        <w:t>2 for 30kHz SCS, and n</w:t>
      </w:r>
      <w:r>
        <w:rPr>
          <w:rFonts w:ascii="Arial" w:hAnsi="Arial" w:cs="Arial"/>
          <w:sz w:val="20"/>
          <w:szCs w:val="20"/>
        </w:rPr>
        <w:t xml:space="preserve"> </w:t>
      </w:r>
      <w:r w:rsidRPr="00B65DED">
        <w:rPr>
          <w:rFonts w:ascii="Arial" w:hAnsi="Arial" w:cs="Arial"/>
          <w:sz w:val="20"/>
          <w:szCs w:val="20"/>
        </w:rPr>
        <w:t>=</w:t>
      </w:r>
      <w:r>
        <w:rPr>
          <w:rFonts w:ascii="Arial" w:hAnsi="Arial" w:cs="Arial"/>
          <w:sz w:val="20"/>
          <w:szCs w:val="20"/>
        </w:rPr>
        <w:t xml:space="preserve"> </w:t>
      </w:r>
      <w:r w:rsidRPr="00B65DED">
        <w:rPr>
          <w:rFonts w:ascii="Arial" w:hAnsi="Arial" w:cs="Arial"/>
          <w:sz w:val="20"/>
          <w:szCs w:val="20"/>
        </w:rPr>
        <w:t>4 for 60kHz SCS.</w:t>
      </w:r>
      <w:r>
        <w:rPr>
          <w:rFonts w:ascii="Arial" w:hAnsi="Arial" w:cs="Arial"/>
          <w:sz w:val="20"/>
          <w:szCs w:val="20"/>
        </w:rPr>
        <w:t xml:space="preserve"> </w:t>
      </w:r>
      <w:r w:rsidR="00541B2E">
        <w:rPr>
          <w:rFonts w:ascii="Arial" w:hAnsi="Arial" w:cs="Arial"/>
          <w:sz w:val="20"/>
          <w:szCs w:val="20"/>
          <w:lang w:val="en-GB"/>
        </w:rPr>
        <w:t>Based on the above REFSENS tightening and the scaling over channel BW, the 2Rx HD-FDD REFSENS can be derived and specified as in Table 2-2.</w:t>
      </w:r>
    </w:p>
    <w:p w14:paraId="12262CAC" w14:textId="77777777" w:rsidR="00063CE0" w:rsidRDefault="00063CE0" w:rsidP="00063CE0">
      <w:pPr>
        <w:jc w:val="both"/>
        <w:rPr>
          <w:rFonts w:ascii="Arial" w:hAnsi="Arial"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10"/>
        <w:gridCol w:w="1085"/>
        <w:gridCol w:w="1080"/>
        <w:gridCol w:w="1080"/>
        <w:gridCol w:w="1080"/>
      </w:tblGrid>
      <w:tr w:rsidR="00063CE0" w:rsidRPr="009D508E" w14:paraId="07515BE7" w14:textId="77777777" w:rsidTr="008B1474">
        <w:trPr>
          <w:trHeight w:val="187"/>
          <w:tblHeader/>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5D8C7210" w14:textId="77777777" w:rsidR="00063CE0" w:rsidRPr="009D508E" w:rsidRDefault="00063CE0" w:rsidP="008B1474">
            <w:pPr>
              <w:pStyle w:val="TAH"/>
              <w:rPr>
                <w:szCs w:val="18"/>
                <w:lang w:eastAsia="en-GB"/>
              </w:rPr>
            </w:pPr>
            <w:r w:rsidRPr="009D508E">
              <w:rPr>
                <w:szCs w:val="18"/>
                <w:lang w:eastAsia="en-GB"/>
              </w:rPr>
              <w:t>Operating Band</w:t>
            </w:r>
          </w:p>
        </w:tc>
        <w:tc>
          <w:tcPr>
            <w:tcW w:w="910" w:type="dxa"/>
            <w:tcBorders>
              <w:top w:val="single" w:sz="4" w:space="0" w:color="auto"/>
              <w:left w:val="single" w:sz="4" w:space="0" w:color="auto"/>
              <w:bottom w:val="single" w:sz="4" w:space="0" w:color="auto"/>
              <w:right w:val="single" w:sz="4" w:space="0" w:color="auto"/>
            </w:tcBorders>
            <w:vAlign w:val="center"/>
            <w:hideMark/>
          </w:tcPr>
          <w:p w14:paraId="7000B6C3" w14:textId="77777777" w:rsidR="00063CE0" w:rsidRDefault="00063CE0" w:rsidP="008B1474">
            <w:pPr>
              <w:pStyle w:val="TAH"/>
              <w:rPr>
                <w:szCs w:val="18"/>
                <w:lang w:eastAsia="en-GB"/>
              </w:rPr>
            </w:pPr>
            <w:r w:rsidRPr="009D508E">
              <w:rPr>
                <w:szCs w:val="18"/>
                <w:lang w:eastAsia="en-GB"/>
              </w:rPr>
              <w:t>SCS</w:t>
            </w:r>
          </w:p>
          <w:p w14:paraId="667046B5" w14:textId="77777777" w:rsidR="00063CE0" w:rsidRPr="009D508E" w:rsidRDefault="00063CE0" w:rsidP="008B1474">
            <w:pPr>
              <w:pStyle w:val="TAH"/>
              <w:rPr>
                <w:szCs w:val="18"/>
                <w:lang w:eastAsia="en-GB"/>
              </w:rPr>
            </w:pPr>
            <w:r>
              <w:rPr>
                <w:szCs w:val="18"/>
                <w:lang w:eastAsia="en-GB"/>
              </w:rPr>
              <w:t>(</w:t>
            </w:r>
            <w:r w:rsidRPr="009D508E">
              <w:rPr>
                <w:szCs w:val="18"/>
                <w:lang w:eastAsia="en-GB"/>
              </w:rPr>
              <w:t>kHz</w:t>
            </w:r>
            <w:r>
              <w:rPr>
                <w:szCs w:val="18"/>
                <w:lang w:eastAsia="en-GB"/>
              </w:rPr>
              <w: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7C556EEF" w14:textId="77777777" w:rsidR="00063CE0" w:rsidRPr="009D508E" w:rsidRDefault="00063CE0" w:rsidP="008B1474">
            <w:pPr>
              <w:pStyle w:val="TAH"/>
              <w:rPr>
                <w:szCs w:val="18"/>
                <w:lang w:eastAsia="en-GB"/>
              </w:rPr>
            </w:pPr>
            <w:r w:rsidRPr="009D508E">
              <w:rPr>
                <w:szCs w:val="18"/>
                <w:lang w:eastAsia="en-GB"/>
              </w:rPr>
              <w:t>5 MHz</w:t>
            </w:r>
            <w:r w:rsidRPr="009D508E">
              <w:rPr>
                <w:szCs w:val="18"/>
                <w:lang w:eastAsia="en-GB"/>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48DB737" w14:textId="77777777" w:rsidR="00063CE0" w:rsidRPr="009D508E" w:rsidRDefault="00063CE0" w:rsidP="008B1474">
            <w:pPr>
              <w:pStyle w:val="TAH"/>
              <w:rPr>
                <w:szCs w:val="18"/>
                <w:lang w:eastAsia="en-GB"/>
              </w:rPr>
            </w:pPr>
            <w:r w:rsidRPr="009D508E">
              <w:rPr>
                <w:szCs w:val="18"/>
                <w:lang w:eastAsia="en-GB"/>
              </w:rPr>
              <w:t>10 MHz</w:t>
            </w:r>
            <w:r w:rsidRPr="009D508E">
              <w:rPr>
                <w:szCs w:val="18"/>
                <w:lang w:eastAsia="en-GB"/>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BAA480" w14:textId="77777777" w:rsidR="00063CE0" w:rsidRPr="009D508E" w:rsidRDefault="00063CE0" w:rsidP="008B1474">
            <w:pPr>
              <w:pStyle w:val="TAH"/>
              <w:rPr>
                <w:szCs w:val="18"/>
                <w:lang w:eastAsia="en-GB"/>
              </w:rPr>
            </w:pPr>
            <w:r w:rsidRPr="009D508E">
              <w:rPr>
                <w:szCs w:val="18"/>
                <w:lang w:eastAsia="en-GB"/>
              </w:rPr>
              <w:t>15 MHz</w:t>
            </w:r>
            <w:r w:rsidRPr="009D508E">
              <w:rPr>
                <w:szCs w:val="18"/>
                <w:lang w:eastAsia="en-GB"/>
              </w:rPr>
              <w:b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45B584" w14:textId="77777777" w:rsidR="00063CE0" w:rsidRPr="009D508E" w:rsidRDefault="00063CE0" w:rsidP="008B1474">
            <w:pPr>
              <w:pStyle w:val="TAH"/>
              <w:rPr>
                <w:szCs w:val="18"/>
                <w:lang w:eastAsia="en-GB"/>
              </w:rPr>
            </w:pPr>
            <w:r w:rsidRPr="009D508E">
              <w:rPr>
                <w:szCs w:val="18"/>
                <w:lang w:eastAsia="en-GB"/>
              </w:rPr>
              <w:t>20 MHz</w:t>
            </w:r>
            <w:r w:rsidRPr="009D508E">
              <w:rPr>
                <w:szCs w:val="18"/>
                <w:lang w:eastAsia="en-GB"/>
              </w:rPr>
              <w:br/>
              <w:t>(dBm)</w:t>
            </w:r>
          </w:p>
        </w:tc>
      </w:tr>
      <w:tr w:rsidR="00063CE0" w:rsidRPr="009D508E" w14:paraId="7FF7C821" w14:textId="77777777" w:rsidTr="008B1474">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573F6351" w14:textId="77777777" w:rsidR="00063CE0" w:rsidRPr="009D508E" w:rsidRDefault="00063CE0" w:rsidP="008B1474">
            <w:pPr>
              <w:pStyle w:val="TAC"/>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35D1EF52" w14:textId="77777777" w:rsidR="00063CE0" w:rsidRPr="009D508E" w:rsidRDefault="00063CE0" w:rsidP="008B1474">
            <w:pPr>
              <w:pStyle w:val="TAC"/>
              <w:rPr>
                <w:szCs w:val="18"/>
                <w:lang w:eastAsia="en-GB"/>
              </w:rPr>
            </w:pPr>
            <w:r w:rsidRPr="009D508E">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hideMark/>
          </w:tcPr>
          <w:p w14:paraId="51D6EEE9" w14:textId="77777777" w:rsidR="00063CE0" w:rsidRPr="009D508E" w:rsidRDefault="00063CE0" w:rsidP="008B1474">
            <w:pPr>
              <w:pStyle w:val="TAC"/>
              <w:rPr>
                <w:szCs w:val="18"/>
                <w:lang w:eastAsia="en-GB"/>
              </w:rPr>
            </w:pPr>
            <w:r w:rsidRPr="009D508E">
              <w:rPr>
                <w:szCs w:val="18"/>
                <w:lang w:eastAsia="en-GB"/>
              </w:rPr>
              <w:t>-100.0</w:t>
            </w:r>
          </w:p>
        </w:tc>
        <w:tc>
          <w:tcPr>
            <w:tcW w:w="1080" w:type="dxa"/>
            <w:tcBorders>
              <w:top w:val="single" w:sz="4" w:space="0" w:color="auto"/>
              <w:left w:val="single" w:sz="4" w:space="0" w:color="auto"/>
              <w:bottom w:val="single" w:sz="4" w:space="0" w:color="auto"/>
              <w:right w:val="single" w:sz="4" w:space="0" w:color="auto"/>
            </w:tcBorders>
            <w:hideMark/>
          </w:tcPr>
          <w:p w14:paraId="3D983D7B" w14:textId="77777777" w:rsidR="00063CE0" w:rsidRPr="009D508E" w:rsidRDefault="00063CE0" w:rsidP="008B1474">
            <w:pPr>
              <w:pStyle w:val="TAC"/>
              <w:rPr>
                <w:szCs w:val="18"/>
                <w:lang w:eastAsia="en-GB"/>
              </w:rPr>
            </w:pPr>
            <w:r w:rsidRPr="009D508E">
              <w:rPr>
                <w:szCs w:val="18"/>
                <w:lang w:eastAsia="en-GB"/>
              </w:rPr>
              <w:t>-96.8</w:t>
            </w:r>
          </w:p>
        </w:tc>
        <w:tc>
          <w:tcPr>
            <w:tcW w:w="1080" w:type="dxa"/>
            <w:tcBorders>
              <w:top w:val="single" w:sz="4" w:space="0" w:color="auto"/>
              <w:left w:val="single" w:sz="4" w:space="0" w:color="auto"/>
              <w:bottom w:val="single" w:sz="4" w:space="0" w:color="auto"/>
              <w:right w:val="single" w:sz="4" w:space="0" w:color="auto"/>
            </w:tcBorders>
            <w:hideMark/>
          </w:tcPr>
          <w:p w14:paraId="147B738C" w14:textId="77777777" w:rsidR="00063CE0" w:rsidRPr="009D508E" w:rsidRDefault="00063CE0" w:rsidP="008B1474">
            <w:pPr>
              <w:pStyle w:val="TAC"/>
              <w:rPr>
                <w:szCs w:val="18"/>
                <w:lang w:eastAsia="en-GB"/>
              </w:rPr>
            </w:pPr>
            <w:r w:rsidRPr="009D508E">
              <w:rPr>
                <w:szCs w:val="18"/>
                <w:lang w:eastAsia="en-GB"/>
              </w:rPr>
              <w:t>-95.0</w:t>
            </w:r>
          </w:p>
        </w:tc>
        <w:tc>
          <w:tcPr>
            <w:tcW w:w="1080" w:type="dxa"/>
            <w:tcBorders>
              <w:top w:val="single" w:sz="4" w:space="0" w:color="auto"/>
              <w:left w:val="single" w:sz="4" w:space="0" w:color="auto"/>
              <w:bottom w:val="single" w:sz="4" w:space="0" w:color="auto"/>
              <w:right w:val="single" w:sz="4" w:space="0" w:color="auto"/>
            </w:tcBorders>
            <w:hideMark/>
          </w:tcPr>
          <w:p w14:paraId="5F0C8FDC" w14:textId="77777777" w:rsidR="00063CE0" w:rsidRPr="009D508E" w:rsidRDefault="00063CE0" w:rsidP="008B1474">
            <w:pPr>
              <w:pStyle w:val="TAC"/>
              <w:rPr>
                <w:szCs w:val="18"/>
                <w:lang w:eastAsia="en-GB"/>
              </w:rPr>
            </w:pPr>
            <w:r w:rsidRPr="009D508E">
              <w:rPr>
                <w:rFonts w:cs="Arial"/>
                <w:szCs w:val="18"/>
                <w:lang w:eastAsia="en-GB"/>
              </w:rPr>
              <w:t>-93.8</w:t>
            </w:r>
          </w:p>
        </w:tc>
      </w:tr>
      <w:tr w:rsidR="00063CE0" w:rsidRPr="009D508E" w14:paraId="65A326D9" w14:textId="77777777" w:rsidTr="008B1474">
        <w:trPr>
          <w:trHeight w:val="187"/>
          <w:jc w:val="center"/>
        </w:trPr>
        <w:tc>
          <w:tcPr>
            <w:tcW w:w="1800" w:type="dxa"/>
            <w:tcBorders>
              <w:top w:val="nil"/>
              <w:left w:val="single" w:sz="4" w:space="0" w:color="auto"/>
              <w:bottom w:val="nil"/>
              <w:right w:val="single" w:sz="4" w:space="0" w:color="auto"/>
            </w:tcBorders>
            <w:vAlign w:val="center"/>
            <w:hideMark/>
          </w:tcPr>
          <w:p w14:paraId="5FC598B1" w14:textId="77777777" w:rsidR="00063CE0" w:rsidRPr="009D508E" w:rsidRDefault="00063CE0" w:rsidP="008B1474">
            <w:pPr>
              <w:pStyle w:val="TAC"/>
              <w:rPr>
                <w:szCs w:val="18"/>
                <w:lang w:eastAsia="en-GB"/>
              </w:rPr>
            </w:pPr>
            <w:r w:rsidRPr="009D508E">
              <w:rPr>
                <w:szCs w:val="18"/>
                <w:lang w:eastAsia="en-GB"/>
              </w:rPr>
              <w:t>n256</w:t>
            </w:r>
          </w:p>
        </w:tc>
        <w:tc>
          <w:tcPr>
            <w:tcW w:w="910" w:type="dxa"/>
            <w:tcBorders>
              <w:top w:val="single" w:sz="4" w:space="0" w:color="auto"/>
              <w:left w:val="single" w:sz="4" w:space="0" w:color="auto"/>
              <w:bottom w:val="single" w:sz="4" w:space="0" w:color="auto"/>
              <w:right w:val="single" w:sz="4" w:space="0" w:color="auto"/>
            </w:tcBorders>
            <w:hideMark/>
          </w:tcPr>
          <w:p w14:paraId="3A7F9E22" w14:textId="77777777" w:rsidR="00063CE0" w:rsidRPr="009D508E" w:rsidRDefault="00063CE0" w:rsidP="008B1474">
            <w:pPr>
              <w:pStyle w:val="TAC"/>
              <w:rPr>
                <w:szCs w:val="18"/>
                <w:lang w:eastAsia="en-GB"/>
              </w:rPr>
            </w:pPr>
            <w:r w:rsidRPr="009D508E">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4CE26467"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2432AC65" w14:textId="77777777" w:rsidR="00063CE0" w:rsidRPr="009D508E" w:rsidRDefault="00063CE0" w:rsidP="008B1474">
            <w:pPr>
              <w:pStyle w:val="TAC"/>
              <w:rPr>
                <w:szCs w:val="18"/>
                <w:lang w:eastAsia="en-GB"/>
              </w:rPr>
            </w:pPr>
            <w:r w:rsidRPr="009D508E">
              <w:rPr>
                <w:szCs w:val="18"/>
                <w:lang w:eastAsia="en-GB"/>
              </w:rPr>
              <w:t>-97.1</w:t>
            </w:r>
          </w:p>
        </w:tc>
        <w:tc>
          <w:tcPr>
            <w:tcW w:w="1080" w:type="dxa"/>
            <w:tcBorders>
              <w:top w:val="single" w:sz="4" w:space="0" w:color="auto"/>
              <w:left w:val="single" w:sz="4" w:space="0" w:color="auto"/>
              <w:bottom w:val="single" w:sz="4" w:space="0" w:color="auto"/>
              <w:right w:val="single" w:sz="4" w:space="0" w:color="auto"/>
            </w:tcBorders>
            <w:hideMark/>
          </w:tcPr>
          <w:p w14:paraId="470C6486" w14:textId="77777777" w:rsidR="00063CE0" w:rsidRPr="009D508E" w:rsidRDefault="00063CE0" w:rsidP="008B1474">
            <w:pPr>
              <w:pStyle w:val="TAC"/>
              <w:rPr>
                <w:szCs w:val="18"/>
                <w:lang w:eastAsia="en-GB"/>
              </w:rPr>
            </w:pPr>
            <w:r w:rsidRPr="009D508E">
              <w:rPr>
                <w:szCs w:val="18"/>
                <w:lang w:eastAsia="en-GB"/>
              </w:rPr>
              <w:t>-95.1</w:t>
            </w:r>
          </w:p>
        </w:tc>
        <w:tc>
          <w:tcPr>
            <w:tcW w:w="1080" w:type="dxa"/>
            <w:tcBorders>
              <w:top w:val="single" w:sz="4" w:space="0" w:color="auto"/>
              <w:left w:val="single" w:sz="4" w:space="0" w:color="auto"/>
              <w:bottom w:val="single" w:sz="4" w:space="0" w:color="auto"/>
              <w:right w:val="single" w:sz="4" w:space="0" w:color="auto"/>
            </w:tcBorders>
            <w:hideMark/>
          </w:tcPr>
          <w:p w14:paraId="41794D9C" w14:textId="77777777" w:rsidR="00063CE0" w:rsidRPr="009D508E" w:rsidRDefault="00063CE0" w:rsidP="008B1474">
            <w:pPr>
              <w:pStyle w:val="TAC"/>
              <w:rPr>
                <w:szCs w:val="18"/>
                <w:lang w:eastAsia="en-GB"/>
              </w:rPr>
            </w:pPr>
            <w:r w:rsidRPr="009D508E">
              <w:rPr>
                <w:rFonts w:cs="Arial"/>
                <w:szCs w:val="18"/>
                <w:lang w:eastAsia="en-GB"/>
              </w:rPr>
              <w:t>-94.0</w:t>
            </w:r>
          </w:p>
        </w:tc>
      </w:tr>
      <w:tr w:rsidR="00063CE0" w:rsidRPr="009D508E" w14:paraId="3C5FAC26" w14:textId="77777777" w:rsidTr="008B1474">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3F16301E" w14:textId="77777777" w:rsidR="00063CE0" w:rsidRPr="009D508E" w:rsidRDefault="00063CE0" w:rsidP="008B1474">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5140CE35" w14:textId="77777777" w:rsidR="00063CE0" w:rsidRPr="009D508E" w:rsidRDefault="00063CE0" w:rsidP="008B1474">
            <w:pPr>
              <w:pStyle w:val="TAC"/>
              <w:rPr>
                <w:szCs w:val="18"/>
                <w:lang w:eastAsia="en-GB"/>
              </w:rPr>
            </w:pPr>
            <w:r w:rsidRPr="009D508E">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3E33A2E4"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5DFCE449" w14:textId="77777777" w:rsidR="00063CE0" w:rsidRPr="009D508E" w:rsidRDefault="00063CE0" w:rsidP="008B1474">
            <w:pPr>
              <w:pStyle w:val="TAC"/>
              <w:rPr>
                <w:szCs w:val="18"/>
                <w:lang w:eastAsia="en-GB"/>
              </w:rPr>
            </w:pPr>
            <w:r w:rsidRPr="009D508E">
              <w:rPr>
                <w:szCs w:val="18"/>
                <w:lang w:eastAsia="en-GB"/>
              </w:rPr>
              <w:t>-97.5</w:t>
            </w:r>
          </w:p>
        </w:tc>
        <w:tc>
          <w:tcPr>
            <w:tcW w:w="1080" w:type="dxa"/>
            <w:tcBorders>
              <w:top w:val="single" w:sz="4" w:space="0" w:color="auto"/>
              <w:left w:val="single" w:sz="4" w:space="0" w:color="auto"/>
              <w:bottom w:val="single" w:sz="4" w:space="0" w:color="auto"/>
              <w:right w:val="single" w:sz="4" w:space="0" w:color="auto"/>
            </w:tcBorders>
            <w:hideMark/>
          </w:tcPr>
          <w:p w14:paraId="49CEAE18" w14:textId="77777777" w:rsidR="00063CE0" w:rsidRPr="009D508E" w:rsidRDefault="00063CE0" w:rsidP="008B1474">
            <w:pPr>
              <w:pStyle w:val="TAC"/>
              <w:rPr>
                <w:szCs w:val="18"/>
                <w:lang w:eastAsia="en-GB"/>
              </w:rPr>
            </w:pPr>
            <w:r w:rsidRPr="009D508E">
              <w:rPr>
                <w:szCs w:val="18"/>
                <w:lang w:eastAsia="en-GB"/>
              </w:rPr>
              <w:t>-95.4</w:t>
            </w:r>
          </w:p>
        </w:tc>
        <w:tc>
          <w:tcPr>
            <w:tcW w:w="1080" w:type="dxa"/>
            <w:tcBorders>
              <w:top w:val="single" w:sz="4" w:space="0" w:color="auto"/>
              <w:left w:val="single" w:sz="4" w:space="0" w:color="auto"/>
              <w:bottom w:val="single" w:sz="4" w:space="0" w:color="auto"/>
              <w:right w:val="single" w:sz="4" w:space="0" w:color="auto"/>
            </w:tcBorders>
            <w:hideMark/>
          </w:tcPr>
          <w:p w14:paraId="18F9A5F0" w14:textId="77777777" w:rsidR="00063CE0" w:rsidRPr="009D508E" w:rsidRDefault="00063CE0" w:rsidP="008B1474">
            <w:pPr>
              <w:pStyle w:val="TAC"/>
              <w:rPr>
                <w:szCs w:val="18"/>
                <w:lang w:eastAsia="en-GB"/>
              </w:rPr>
            </w:pPr>
            <w:r w:rsidRPr="009D508E">
              <w:rPr>
                <w:rFonts w:cs="Arial"/>
                <w:szCs w:val="18"/>
                <w:lang w:eastAsia="en-GB"/>
              </w:rPr>
              <w:t>-94.2</w:t>
            </w:r>
          </w:p>
        </w:tc>
      </w:tr>
      <w:tr w:rsidR="00063CE0" w:rsidRPr="009D508E" w14:paraId="5F4A036F" w14:textId="77777777" w:rsidTr="008B1474">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3D5BFDFA" w14:textId="77777777" w:rsidR="00063CE0" w:rsidRPr="009D508E" w:rsidRDefault="00063CE0" w:rsidP="008B1474">
            <w:pPr>
              <w:pStyle w:val="TAC"/>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0D2B474D" w14:textId="77777777" w:rsidR="00063CE0" w:rsidRPr="009D508E" w:rsidRDefault="00063CE0" w:rsidP="008B1474">
            <w:pPr>
              <w:pStyle w:val="TAC"/>
              <w:rPr>
                <w:szCs w:val="18"/>
                <w:lang w:eastAsia="en-GB"/>
              </w:rPr>
            </w:pPr>
            <w:r w:rsidRPr="009D508E">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hideMark/>
          </w:tcPr>
          <w:p w14:paraId="505B0287" w14:textId="77777777" w:rsidR="00063CE0" w:rsidRPr="009D508E" w:rsidRDefault="00063CE0" w:rsidP="008B1474">
            <w:pPr>
              <w:pStyle w:val="TAC"/>
              <w:rPr>
                <w:szCs w:val="18"/>
                <w:lang w:eastAsia="en-GB"/>
              </w:rPr>
            </w:pPr>
            <w:r w:rsidRPr="009D508E">
              <w:rPr>
                <w:szCs w:val="18"/>
                <w:lang w:eastAsia="en-GB"/>
              </w:rPr>
              <w:t>-100.0</w:t>
            </w:r>
          </w:p>
        </w:tc>
        <w:tc>
          <w:tcPr>
            <w:tcW w:w="1080" w:type="dxa"/>
            <w:tcBorders>
              <w:top w:val="single" w:sz="4" w:space="0" w:color="auto"/>
              <w:left w:val="single" w:sz="4" w:space="0" w:color="auto"/>
              <w:bottom w:val="single" w:sz="4" w:space="0" w:color="auto"/>
              <w:right w:val="single" w:sz="4" w:space="0" w:color="auto"/>
            </w:tcBorders>
            <w:hideMark/>
          </w:tcPr>
          <w:p w14:paraId="4E7CDFAA" w14:textId="77777777" w:rsidR="00063CE0" w:rsidRPr="009D508E" w:rsidRDefault="00063CE0" w:rsidP="008B1474">
            <w:pPr>
              <w:pStyle w:val="TAC"/>
              <w:rPr>
                <w:szCs w:val="18"/>
                <w:lang w:eastAsia="en-GB"/>
              </w:rPr>
            </w:pPr>
            <w:r w:rsidRPr="009D508E">
              <w:rPr>
                <w:szCs w:val="18"/>
                <w:lang w:eastAsia="en-GB"/>
              </w:rPr>
              <w:t>-96.8</w:t>
            </w:r>
          </w:p>
        </w:tc>
        <w:tc>
          <w:tcPr>
            <w:tcW w:w="1080" w:type="dxa"/>
            <w:tcBorders>
              <w:top w:val="single" w:sz="4" w:space="0" w:color="auto"/>
              <w:left w:val="single" w:sz="4" w:space="0" w:color="auto"/>
              <w:bottom w:val="single" w:sz="4" w:space="0" w:color="auto"/>
              <w:right w:val="single" w:sz="4" w:space="0" w:color="auto"/>
            </w:tcBorders>
            <w:hideMark/>
          </w:tcPr>
          <w:p w14:paraId="279D68CE" w14:textId="77777777" w:rsidR="00063CE0" w:rsidRPr="009D508E" w:rsidRDefault="00063CE0" w:rsidP="008B1474">
            <w:pPr>
              <w:pStyle w:val="TAC"/>
              <w:rPr>
                <w:szCs w:val="18"/>
                <w:lang w:eastAsia="en-GB"/>
              </w:rPr>
            </w:pPr>
            <w:r w:rsidRPr="009D508E">
              <w:rPr>
                <w:szCs w:val="18"/>
                <w:lang w:eastAsia="en-GB"/>
              </w:rPr>
              <w:t>-95.0</w:t>
            </w:r>
          </w:p>
        </w:tc>
        <w:tc>
          <w:tcPr>
            <w:tcW w:w="1080" w:type="dxa"/>
            <w:tcBorders>
              <w:top w:val="single" w:sz="4" w:space="0" w:color="auto"/>
              <w:left w:val="single" w:sz="4" w:space="0" w:color="auto"/>
              <w:bottom w:val="single" w:sz="4" w:space="0" w:color="auto"/>
              <w:right w:val="single" w:sz="4" w:space="0" w:color="auto"/>
            </w:tcBorders>
            <w:hideMark/>
          </w:tcPr>
          <w:p w14:paraId="5CCA7DD4" w14:textId="77777777" w:rsidR="00063CE0" w:rsidRPr="009D508E" w:rsidRDefault="00063CE0" w:rsidP="008B1474">
            <w:pPr>
              <w:pStyle w:val="TAC"/>
              <w:rPr>
                <w:szCs w:val="18"/>
                <w:lang w:eastAsia="en-GB"/>
              </w:rPr>
            </w:pPr>
            <w:r w:rsidRPr="009D508E">
              <w:rPr>
                <w:rFonts w:cs="Arial"/>
                <w:szCs w:val="18"/>
                <w:lang w:eastAsia="en-GB"/>
              </w:rPr>
              <w:t>-93.8</w:t>
            </w:r>
          </w:p>
        </w:tc>
      </w:tr>
      <w:tr w:rsidR="00063CE0" w:rsidRPr="009D508E" w14:paraId="37528CE9" w14:textId="77777777" w:rsidTr="008B1474">
        <w:trPr>
          <w:trHeight w:val="187"/>
          <w:jc w:val="center"/>
        </w:trPr>
        <w:tc>
          <w:tcPr>
            <w:tcW w:w="1800" w:type="dxa"/>
            <w:tcBorders>
              <w:top w:val="nil"/>
              <w:left w:val="single" w:sz="4" w:space="0" w:color="auto"/>
              <w:bottom w:val="nil"/>
              <w:right w:val="single" w:sz="4" w:space="0" w:color="auto"/>
            </w:tcBorders>
            <w:vAlign w:val="center"/>
            <w:hideMark/>
          </w:tcPr>
          <w:p w14:paraId="357295DD" w14:textId="77777777" w:rsidR="00063CE0" w:rsidRPr="009D508E" w:rsidRDefault="00063CE0" w:rsidP="008B1474">
            <w:pPr>
              <w:pStyle w:val="TAC"/>
              <w:rPr>
                <w:szCs w:val="18"/>
                <w:lang w:eastAsia="en-GB"/>
              </w:rPr>
            </w:pPr>
            <w:r w:rsidRPr="009D508E">
              <w:rPr>
                <w:szCs w:val="18"/>
                <w:lang w:eastAsia="en-GB"/>
              </w:rPr>
              <w:t>n255</w:t>
            </w:r>
          </w:p>
        </w:tc>
        <w:tc>
          <w:tcPr>
            <w:tcW w:w="910" w:type="dxa"/>
            <w:tcBorders>
              <w:top w:val="single" w:sz="4" w:space="0" w:color="auto"/>
              <w:left w:val="single" w:sz="4" w:space="0" w:color="auto"/>
              <w:bottom w:val="single" w:sz="4" w:space="0" w:color="auto"/>
              <w:right w:val="single" w:sz="4" w:space="0" w:color="auto"/>
            </w:tcBorders>
            <w:hideMark/>
          </w:tcPr>
          <w:p w14:paraId="07EBFF47" w14:textId="77777777" w:rsidR="00063CE0" w:rsidRPr="009D508E" w:rsidRDefault="00063CE0" w:rsidP="008B1474">
            <w:pPr>
              <w:pStyle w:val="TAC"/>
              <w:rPr>
                <w:szCs w:val="18"/>
                <w:lang w:eastAsia="en-GB"/>
              </w:rPr>
            </w:pPr>
            <w:r w:rsidRPr="009D508E">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03ACFEEB"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EBC32B9" w14:textId="77777777" w:rsidR="00063CE0" w:rsidRPr="009D508E" w:rsidRDefault="00063CE0" w:rsidP="008B1474">
            <w:pPr>
              <w:pStyle w:val="TAC"/>
              <w:rPr>
                <w:szCs w:val="18"/>
                <w:lang w:eastAsia="en-GB"/>
              </w:rPr>
            </w:pPr>
            <w:r w:rsidRPr="009D508E">
              <w:rPr>
                <w:szCs w:val="18"/>
                <w:lang w:eastAsia="en-GB"/>
              </w:rPr>
              <w:t>-97.1</w:t>
            </w:r>
          </w:p>
        </w:tc>
        <w:tc>
          <w:tcPr>
            <w:tcW w:w="1080" w:type="dxa"/>
            <w:tcBorders>
              <w:top w:val="single" w:sz="4" w:space="0" w:color="auto"/>
              <w:left w:val="single" w:sz="4" w:space="0" w:color="auto"/>
              <w:bottom w:val="single" w:sz="4" w:space="0" w:color="auto"/>
              <w:right w:val="single" w:sz="4" w:space="0" w:color="auto"/>
            </w:tcBorders>
            <w:hideMark/>
          </w:tcPr>
          <w:p w14:paraId="34F2A346" w14:textId="77777777" w:rsidR="00063CE0" w:rsidRPr="009D508E" w:rsidRDefault="00063CE0" w:rsidP="008B1474">
            <w:pPr>
              <w:pStyle w:val="TAC"/>
              <w:rPr>
                <w:szCs w:val="18"/>
                <w:lang w:eastAsia="en-GB"/>
              </w:rPr>
            </w:pPr>
            <w:r w:rsidRPr="009D508E">
              <w:rPr>
                <w:szCs w:val="18"/>
                <w:lang w:eastAsia="en-GB"/>
              </w:rPr>
              <w:t>-95.1</w:t>
            </w:r>
          </w:p>
        </w:tc>
        <w:tc>
          <w:tcPr>
            <w:tcW w:w="1080" w:type="dxa"/>
            <w:tcBorders>
              <w:top w:val="single" w:sz="4" w:space="0" w:color="auto"/>
              <w:left w:val="single" w:sz="4" w:space="0" w:color="auto"/>
              <w:bottom w:val="single" w:sz="4" w:space="0" w:color="auto"/>
              <w:right w:val="single" w:sz="4" w:space="0" w:color="auto"/>
            </w:tcBorders>
            <w:hideMark/>
          </w:tcPr>
          <w:p w14:paraId="5B6E7385" w14:textId="77777777" w:rsidR="00063CE0" w:rsidRPr="009D508E" w:rsidRDefault="00063CE0" w:rsidP="008B1474">
            <w:pPr>
              <w:pStyle w:val="TAC"/>
              <w:rPr>
                <w:szCs w:val="18"/>
                <w:lang w:eastAsia="en-GB"/>
              </w:rPr>
            </w:pPr>
            <w:r w:rsidRPr="009D508E">
              <w:rPr>
                <w:rFonts w:cs="Arial"/>
                <w:szCs w:val="18"/>
                <w:lang w:eastAsia="en-GB"/>
              </w:rPr>
              <w:t>-94.0</w:t>
            </w:r>
          </w:p>
        </w:tc>
      </w:tr>
      <w:tr w:rsidR="00063CE0" w:rsidRPr="009D508E" w14:paraId="14B0B73D" w14:textId="77777777" w:rsidTr="008B1474">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74F48714" w14:textId="77777777" w:rsidR="00063CE0" w:rsidRPr="009D508E" w:rsidRDefault="00063CE0" w:rsidP="008B1474">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63EF128F" w14:textId="77777777" w:rsidR="00063CE0" w:rsidRPr="009D508E" w:rsidRDefault="00063CE0" w:rsidP="008B1474">
            <w:pPr>
              <w:pStyle w:val="TAC"/>
              <w:rPr>
                <w:szCs w:val="18"/>
                <w:lang w:eastAsia="en-GB"/>
              </w:rPr>
            </w:pPr>
            <w:r w:rsidRPr="009D508E">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65A7E15F"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747DE927" w14:textId="77777777" w:rsidR="00063CE0" w:rsidRPr="009D508E" w:rsidRDefault="00063CE0" w:rsidP="008B1474">
            <w:pPr>
              <w:pStyle w:val="TAC"/>
              <w:rPr>
                <w:szCs w:val="18"/>
                <w:lang w:eastAsia="en-GB"/>
              </w:rPr>
            </w:pPr>
            <w:r w:rsidRPr="009D508E">
              <w:rPr>
                <w:szCs w:val="18"/>
                <w:lang w:eastAsia="en-GB"/>
              </w:rPr>
              <w:t>-97.5</w:t>
            </w:r>
          </w:p>
        </w:tc>
        <w:tc>
          <w:tcPr>
            <w:tcW w:w="1080" w:type="dxa"/>
            <w:tcBorders>
              <w:top w:val="single" w:sz="4" w:space="0" w:color="auto"/>
              <w:left w:val="single" w:sz="4" w:space="0" w:color="auto"/>
              <w:bottom w:val="single" w:sz="4" w:space="0" w:color="auto"/>
              <w:right w:val="single" w:sz="4" w:space="0" w:color="auto"/>
            </w:tcBorders>
            <w:hideMark/>
          </w:tcPr>
          <w:p w14:paraId="1D666FBC" w14:textId="77777777" w:rsidR="00063CE0" w:rsidRPr="009D508E" w:rsidRDefault="00063CE0" w:rsidP="008B1474">
            <w:pPr>
              <w:pStyle w:val="TAC"/>
              <w:rPr>
                <w:szCs w:val="18"/>
                <w:lang w:eastAsia="en-GB"/>
              </w:rPr>
            </w:pPr>
            <w:r w:rsidRPr="009D508E">
              <w:rPr>
                <w:szCs w:val="18"/>
                <w:lang w:eastAsia="en-GB"/>
              </w:rPr>
              <w:t>-95.4</w:t>
            </w:r>
          </w:p>
        </w:tc>
        <w:tc>
          <w:tcPr>
            <w:tcW w:w="1080" w:type="dxa"/>
            <w:tcBorders>
              <w:top w:val="single" w:sz="4" w:space="0" w:color="auto"/>
              <w:left w:val="single" w:sz="4" w:space="0" w:color="auto"/>
              <w:bottom w:val="single" w:sz="4" w:space="0" w:color="auto"/>
              <w:right w:val="single" w:sz="4" w:space="0" w:color="auto"/>
            </w:tcBorders>
            <w:hideMark/>
          </w:tcPr>
          <w:p w14:paraId="7DD94ECB" w14:textId="77777777" w:rsidR="00063CE0" w:rsidRPr="009D508E" w:rsidRDefault="00063CE0" w:rsidP="008B1474">
            <w:pPr>
              <w:pStyle w:val="TAC"/>
              <w:rPr>
                <w:szCs w:val="18"/>
                <w:lang w:eastAsia="en-GB"/>
              </w:rPr>
            </w:pPr>
            <w:r w:rsidRPr="009D508E">
              <w:rPr>
                <w:rFonts w:cs="Arial"/>
                <w:szCs w:val="18"/>
                <w:lang w:eastAsia="en-GB"/>
              </w:rPr>
              <w:t>-94.2</w:t>
            </w:r>
          </w:p>
        </w:tc>
      </w:tr>
      <w:tr w:rsidR="00063CE0" w:rsidRPr="009D508E" w14:paraId="1254CB8B" w14:textId="77777777" w:rsidTr="008B1474">
        <w:trPr>
          <w:trHeight w:val="187"/>
          <w:jc w:val="center"/>
        </w:trPr>
        <w:tc>
          <w:tcPr>
            <w:tcW w:w="1800" w:type="dxa"/>
            <w:tcBorders>
              <w:top w:val="single" w:sz="4" w:space="0" w:color="auto"/>
              <w:left w:val="single" w:sz="4" w:space="0" w:color="auto"/>
              <w:bottom w:val="nil"/>
              <w:right w:val="single" w:sz="4" w:space="0" w:color="auto"/>
            </w:tcBorders>
            <w:vAlign w:val="center"/>
          </w:tcPr>
          <w:p w14:paraId="5A724B71" w14:textId="77777777" w:rsidR="00063CE0" w:rsidRPr="009D508E" w:rsidRDefault="00063CE0" w:rsidP="008B1474">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tcPr>
          <w:p w14:paraId="6DC5154D" w14:textId="77777777" w:rsidR="00063CE0" w:rsidRPr="009D508E" w:rsidRDefault="00063CE0" w:rsidP="008B1474">
            <w:pPr>
              <w:pStyle w:val="TAC"/>
              <w:rPr>
                <w:szCs w:val="18"/>
                <w:lang w:eastAsia="en-GB"/>
              </w:rPr>
            </w:pPr>
            <w:r w:rsidRPr="009D508E">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tcPr>
          <w:p w14:paraId="3CCF105A" w14:textId="77777777" w:rsidR="00063CE0" w:rsidRPr="009D508E" w:rsidRDefault="00063CE0" w:rsidP="008B1474">
            <w:pPr>
              <w:pStyle w:val="TAC"/>
              <w:rPr>
                <w:szCs w:val="18"/>
                <w:lang w:eastAsia="en-GB"/>
              </w:rPr>
            </w:pPr>
            <w:r w:rsidRPr="009D508E">
              <w:rPr>
                <w:szCs w:val="18"/>
                <w:lang w:eastAsia="en-GB"/>
              </w:rPr>
              <w:t>-100.0</w:t>
            </w:r>
          </w:p>
        </w:tc>
        <w:tc>
          <w:tcPr>
            <w:tcW w:w="1080" w:type="dxa"/>
            <w:tcBorders>
              <w:top w:val="single" w:sz="4" w:space="0" w:color="auto"/>
              <w:left w:val="single" w:sz="4" w:space="0" w:color="auto"/>
              <w:bottom w:val="single" w:sz="4" w:space="0" w:color="auto"/>
              <w:right w:val="single" w:sz="4" w:space="0" w:color="auto"/>
            </w:tcBorders>
          </w:tcPr>
          <w:p w14:paraId="6EB31D64" w14:textId="77777777" w:rsidR="00063CE0" w:rsidRPr="009D508E" w:rsidRDefault="00063CE0" w:rsidP="008B1474">
            <w:pPr>
              <w:pStyle w:val="TAC"/>
              <w:rPr>
                <w:szCs w:val="18"/>
                <w:lang w:eastAsia="en-GB"/>
              </w:rPr>
            </w:pPr>
            <w:r w:rsidRPr="009D508E">
              <w:rPr>
                <w:szCs w:val="18"/>
                <w:lang w:eastAsia="en-GB"/>
              </w:rPr>
              <w:t>-96.8</w:t>
            </w:r>
          </w:p>
        </w:tc>
        <w:tc>
          <w:tcPr>
            <w:tcW w:w="1080" w:type="dxa"/>
            <w:tcBorders>
              <w:top w:val="single" w:sz="4" w:space="0" w:color="auto"/>
              <w:left w:val="single" w:sz="4" w:space="0" w:color="auto"/>
              <w:bottom w:val="single" w:sz="4" w:space="0" w:color="auto"/>
              <w:right w:val="single" w:sz="4" w:space="0" w:color="auto"/>
            </w:tcBorders>
          </w:tcPr>
          <w:p w14:paraId="687B7738" w14:textId="77777777" w:rsidR="00063CE0" w:rsidRPr="009D508E" w:rsidRDefault="00063CE0" w:rsidP="008B1474">
            <w:pPr>
              <w:pStyle w:val="TAC"/>
              <w:rPr>
                <w:szCs w:val="18"/>
                <w:lang w:eastAsia="en-GB"/>
              </w:rPr>
            </w:pPr>
            <w:r w:rsidRPr="009D508E">
              <w:rPr>
                <w:szCs w:val="18"/>
                <w:lang w:eastAsia="en-GB"/>
              </w:rPr>
              <w:t>-95.0</w:t>
            </w:r>
          </w:p>
        </w:tc>
        <w:tc>
          <w:tcPr>
            <w:tcW w:w="1080" w:type="dxa"/>
            <w:tcBorders>
              <w:top w:val="single" w:sz="4" w:space="0" w:color="auto"/>
              <w:left w:val="single" w:sz="4" w:space="0" w:color="auto"/>
              <w:bottom w:val="single" w:sz="4" w:space="0" w:color="auto"/>
              <w:right w:val="single" w:sz="4" w:space="0" w:color="auto"/>
            </w:tcBorders>
          </w:tcPr>
          <w:p w14:paraId="63997CC7" w14:textId="77777777" w:rsidR="00063CE0" w:rsidRPr="009D508E" w:rsidRDefault="00063CE0" w:rsidP="008B1474">
            <w:pPr>
              <w:pStyle w:val="TAC"/>
              <w:rPr>
                <w:rFonts w:cs="Arial"/>
                <w:szCs w:val="18"/>
                <w:lang w:eastAsia="en-GB"/>
              </w:rPr>
            </w:pPr>
          </w:p>
        </w:tc>
      </w:tr>
      <w:tr w:rsidR="00063CE0" w:rsidRPr="009D508E" w14:paraId="7391B947" w14:textId="77777777" w:rsidTr="008B1474">
        <w:trPr>
          <w:trHeight w:val="187"/>
          <w:jc w:val="center"/>
        </w:trPr>
        <w:tc>
          <w:tcPr>
            <w:tcW w:w="1800" w:type="dxa"/>
            <w:tcBorders>
              <w:top w:val="nil"/>
              <w:left w:val="single" w:sz="4" w:space="0" w:color="auto"/>
              <w:bottom w:val="nil"/>
              <w:right w:val="single" w:sz="4" w:space="0" w:color="auto"/>
            </w:tcBorders>
            <w:vAlign w:val="center"/>
          </w:tcPr>
          <w:p w14:paraId="5A114087" w14:textId="77777777" w:rsidR="00063CE0" w:rsidRPr="009D508E" w:rsidRDefault="00063CE0" w:rsidP="008B1474">
            <w:pPr>
              <w:pStyle w:val="TAC"/>
              <w:rPr>
                <w:szCs w:val="18"/>
                <w:lang w:eastAsia="en-GB"/>
              </w:rPr>
            </w:pPr>
            <w:r w:rsidRPr="009D508E">
              <w:rPr>
                <w:szCs w:val="18"/>
                <w:lang w:eastAsia="en-GB"/>
              </w:rPr>
              <w:t>n254</w:t>
            </w:r>
          </w:p>
        </w:tc>
        <w:tc>
          <w:tcPr>
            <w:tcW w:w="910" w:type="dxa"/>
            <w:tcBorders>
              <w:top w:val="single" w:sz="4" w:space="0" w:color="auto"/>
              <w:left w:val="single" w:sz="4" w:space="0" w:color="auto"/>
              <w:bottom w:val="single" w:sz="4" w:space="0" w:color="auto"/>
              <w:right w:val="single" w:sz="4" w:space="0" w:color="auto"/>
            </w:tcBorders>
          </w:tcPr>
          <w:p w14:paraId="62E55B40" w14:textId="77777777" w:rsidR="00063CE0" w:rsidRPr="009D508E" w:rsidRDefault="00063CE0" w:rsidP="008B1474">
            <w:pPr>
              <w:pStyle w:val="TAC"/>
              <w:rPr>
                <w:szCs w:val="18"/>
                <w:lang w:eastAsia="en-GB"/>
              </w:rPr>
            </w:pPr>
            <w:r w:rsidRPr="009D508E">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13EA88C9"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278E3507" w14:textId="77777777" w:rsidR="00063CE0" w:rsidRPr="009D508E" w:rsidRDefault="00063CE0" w:rsidP="008B1474">
            <w:pPr>
              <w:pStyle w:val="TAC"/>
              <w:rPr>
                <w:szCs w:val="18"/>
                <w:lang w:eastAsia="en-GB"/>
              </w:rPr>
            </w:pPr>
            <w:r w:rsidRPr="009D508E">
              <w:rPr>
                <w:szCs w:val="18"/>
                <w:lang w:eastAsia="en-GB"/>
              </w:rPr>
              <w:t>-97.1</w:t>
            </w:r>
          </w:p>
        </w:tc>
        <w:tc>
          <w:tcPr>
            <w:tcW w:w="1080" w:type="dxa"/>
            <w:tcBorders>
              <w:top w:val="single" w:sz="4" w:space="0" w:color="auto"/>
              <w:left w:val="single" w:sz="4" w:space="0" w:color="auto"/>
              <w:bottom w:val="single" w:sz="4" w:space="0" w:color="auto"/>
              <w:right w:val="single" w:sz="4" w:space="0" w:color="auto"/>
            </w:tcBorders>
          </w:tcPr>
          <w:p w14:paraId="15951541" w14:textId="77777777" w:rsidR="00063CE0" w:rsidRPr="009D508E" w:rsidRDefault="00063CE0" w:rsidP="008B1474">
            <w:pPr>
              <w:pStyle w:val="TAC"/>
              <w:rPr>
                <w:szCs w:val="18"/>
                <w:lang w:eastAsia="en-GB"/>
              </w:rPr>
            </w:pPr>
            <w:r w:rsidRPr="009D508E">
              <w:rPr>
                <w:szCs w:val="18"/>
                <w:lang w:eastAsia="en-GB"/>
              </w:rPr>
              <w:t>-95.1</w:t>
            </w:r>
          </w:p>
        </w:tc>
        <w:tc>
          <w:tcPr>
            <w:tcW w:w="1080" w:type="dxa"/>
            <w:tcBorders>
              <w:top w:val="single" w:sz="4" w:space="0" w:color="auto"/>
              <w:left w:val="single" w:sz="4" w:space="0" w:color="auto"/>
              <w:bottom w:val="single" w:sz="4" w:space="0" w:color="auto"/>
              <w:right w:val="single" w:sz="4" w:space="0" w:color="auto"/>
            </w:tcBorders>
          </w:tcPr>
          <w:p w14:paraId="135D0B93" w14:textId="77777777" w:rsidR="00063CE0" w:rsidRPr="009D508E" w:rsidRDefault="00063CE0" w:rsidP="008B1474">
            <w:pPr>
              <w:pStyle w:val="TAC"/>
              <w:rPr>
                <w:rFonts w:cs="Arial"/>
                <w:szCs w:val="18"/>
                <w:lang w:eastAsia="en-GB"/>
              </w:rPr>
            </w:pPr>
          </w:p>
        </w:tc>
      </w:tr>
      <w:tr w:rsidR="00063CE0" w:rsidRPr="009D508E" w14:paraId="7F0FFA4A" w14:textId="77777777" w:rsidTr="008B1474">
        <w:trPr>
          <w:trHeight w:val="187"/>
          <w:jc w:val="center"/>
        </w:trPr>
        <w:tc>
          <w:tcPr>
            <w:tcW w:w="1800" w:type="dxa"/>
            <w:tcBorders>
              <w:top w:val="nil"/>
              <w:left w:val="single" w:sz="4" w:space="0" w:color="auto"/>
              <w:bottom w:val="single" w:sz="4" w:space="0" w:color="auto"/>
              <w:right w:val="single" w:sz="4" w:space="0" w:color="auto"/>
            </w:tcBorders>
            <w:vAlign w:val="center"/>
          </w:tcPr>
          <w:p w14:paraId="387DBF72" w14:textId="77777777" w:rsidR="00063CE0" w:rsidRPr="009D508E" w:rsidRDefault="00063CE0" w:rsidP="008B1474">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tcPr>
          <w:p w14:paraId="4B264C8F" w14:textId="77777777" w:rsidR="00063CE0" w:rsidRPr="009D508E" w:rsidRDefault="00063CE0" w:rsidP="008B1474">
            <w:pPr>
              <w:pStyle w:val="TAC"/>
              <w:rPr>
                <w:szCs w:val="18"/>
                <w:lang w:eastAsia="en-GB"/>
              </w:rPr>
            </w:pPr>
            <w:r w:rsidRPr="009D508E">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1753E31E"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083CAF39" w14:textId="77777777" w:rsidR="00063CE0" w:rsidRPr="009D508E" w:rsidRDefault="00063CE0" w:rsidP="008B1474">
            <w:pPr>
              <w:pStyle w:val="TAC"/>
              <w:rPr>
                <w:szCs w:val="18"/>
                <w:lang w:eastAsia="en-GB"/>
              </w:rPr>
            </w:pPr>
            <w:r w:rsidRPr="009D508E">
              <w:rPr>
                <w:szCs w:val="18"/>
                <w:lang w:eastAsia="en-GB"/>
              </w:rPr>
              <w:t>-97.5</w:t>
            </w:r>
          </w:p>
        </w:tc>
        <w:tc>
          <w:tcPr>
            <w:tcW w:w="1080" w:type="dxa"/>
            <w:tcBorders>
              <w:top w:val="single" w:sz="4" w:space="0" w:color="auto"/>
              <w:left w:val="single" w:sz="4" w:space="0" w:color="auto"/>
              <w:bottom w:val="single" w:sz="4" w:space="0" w:color="auto"/>
              <w:right w:val="single" w:sz="4" w:space="0" w:color="auto"/>
            </w:tcBorders>
          </w:tcPr>
          <w:p w14:paraId="1B1ACF76" w14:textId="77777777" w:rsidR="00063CE0" w:rsidRPr="009D508E" w:rsidRDefault="00063CE0" w:rsidP="008B1474">
            <w:pPr>
              <w:pStyle w:val="TAC"/>
              <w:rPr>
                <w:szCs w:val="18"/>
                <w:lang w:eastAsia="en-GB"/>
              </w:rPr>
            </w:pPr>
            <w:r w:rsidRPr="009D508E">
              <w:rPr>
                <w:szCs w:val="18"/>
                <w:lang w:eastAsia="en-GB"/>
              </w:rPr>
              <w:t>-95.4</w:t>
            </w:r>
          </w:p>
        </w:tc>
        <w:tc>
          <w:tcPr>
            <w:tcW w:w="1080" w:type="dxa"/>
            <w:tcBorders>
              <w:top w:val="single" w:sz="4" w:space="0" w:color="auto"/>
              <w:left w:val="single" w:sz="4" w:space="0" w:color="auto"/>
              <w:bottom w:val="single" w:sz="4" w:space="0" w:color="auto"/>
              <w:right w:val="single" w:sz="4" w:space="0" w:color="auto"/>
            </w:tcBorders>
          </w:tcPr>
          <w:p w14:paraId="6E95ACB8" w14:textId="77777777" w:rsidR="00063CE0" w:rsidRPr="009D508E" w:rsidRDefault="00063CE0" w:rsidP="008B1474">
            <w:pPr>
              <w:pStyle w:val="TAC"/>
              <w:rPr>
                <w:rFonts w:cs="Arial"/>
                <w:szCs w:val="18"/>
                <w:lang w:eastAsia="en-GB"/>
              </w:rPr>
            </w:pPr>
          </w:p>
        </w:tc>
      </w:tr>
    </w:tbl>
    <w:p w14:paraId="2301D502" w14:textId="77777777" w:rsidR="00063CE0" w:rsidRDefault="00063CE0" w:rsidP="00063CE0">
      <w:pPr>
        <w:jc w:val="both"/>
        <w:rPr>
          <w:rFonts w:ascii="Arial" w:hAnsi="Arial" w:cs="Arial"/>
          <w:sz w:val="20"/>
          <w:szCs w:val="20"/>
          <w:lang w:val="en-GB"/>
        </w:rPr>
      </w:pPr>
    </w:p>
    <w:p w14:paraId="18556567" w14:textId="596EF591" w:rsidR="00063CE0" w:rsidRPr="00172513" w:rsidRDefault="00063CE0" w:rsidP="00063CE0">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-2 Proposed NR NTN RedCap UE 2Rx HD-FDD REFSENS requirements</w:t>
      </w:r>
    </w:p>
    <w:p w14:paraId="1F1FD253" w14:textId="7F0052E2" w:rsidR="00063CE0" w:rsidRDefault="00541B2E" w:rsidP="000F0DFE">
      <w:pPr>
        <w:spacing w:after="120"/>
        <w:jc w:val="both"/>
        <w:rPr>
          <w:rFonts w:ascii="Arial" w:hAnsi="Arial" w:cs="Arial"/>
          <w:sz w:val="20"/>
          <w:szCs w:val="20"/>
          <w:lang w:val="en-GB"/>
        </w:rPr>
      </w:pPr>
      <w:r>
        <w:rPr>
          <w:rFonts w:ascii="Arial" w:hAnsi="Arial" w:cs="Arial"/>
          <w:sz w:val="20"/>
          <w:szCs w:val="20"/>
        </w:rPr>
        <w:lastRenderedPageBreak/>
        <w:t xml:space="preserve">On the other hand, UL RB restriction would not be needed for HD-FDD REFSENS as </w:t>
      </w:r>
      <w:r>
        <w:rPr>
          <w:rFonts w:ascii="Arial" w:hAnsi="Arial" w:cs="Arial"/>
          <w:sz w:val="20"/>
          <w:szCs w:val="20"/>
          <w:lang w:val="en-GB"/>
        </w:rPr>
        <w:t xml:space="preserve">there is no UL self-interference to DL. Therefore, the UL configuration for HD-FDD REFSENS shall be specified with full RB allocation which has </w:t>
      </w:r>
      <w:r w:rsidR="000F0DFE">
        <w:rPr>
          <w:rFonts w:ascii="Arial" w:hAnsi="Arial" w:cs="Arial"/>
          <w:sz w:val="20"/>
          <w:szCs w:val="20"/>
          <w:lang w:val="en-GB"/>
        </w:rPr>
        <w:t>already been agreed in the approved WF of last RAN4 meeting [3]</w:t>
      </w:r>
      <w:r>
        <w:rPr>
          <w:rFonts w:ascii="Arial" w:hAnsi="Arial" w:cs="Arial"/>
          <w:sz w:val="20"/>
          <w:szCs w:val="20"/>
          <w:lang w:val="en-GB"/>
        </w:rPr>
        <w:t>.</w:t>
      </w:r>
      <w:r w:rsidR="000F0DFE">
        <w:rPr>
          <w:rFonts w:ascii="Arial" w:hAnsi="Arial" w:cs="Arial"/>
          <w:sz w:val="20"/>
          <w:szCs w:val="20"/>
          <w:lang w:val="en-GB"/>
        </w:rPr>
        <w:t xml:space="preserve"> Table 2-3 summarizes the </w:t>
      </w:r>
      <w:r w:rsidR="000F0DFE" w:rsidRPr="000F0DFE">
        <w:rPr>
          <w:rFonts w:ascii="Arial" w:hAnsi="Arial" w:cs="Arial"/>
          <w:sz w:val="20"/>
          <w:szCs w:val="20"/>
        </w:rPr>
        <w:t>uplink configuration</w:t>
      </w:r>
      <w:r w:rsidR="007D04C4">
        <w:rPr>
          <w:rFonts w:ascii="Arial" w:hAnsi="Arial" w:cs="Arial"/>
          <w:sz w:val="20"/>
          <w:szCs w:val="20"/>
        </w:rPr>
        <w:t>s</w:t>
      </w:r>
      <w:r w:rsidR="000F0DFE" w:rsidRPr="000F0DFE">
        <w:rPr>
          <w:rFonts w:ascii="Arial" w:hAnsi="Arial" w:cs="Arial"/>
          <w:sz w:val="20"/>
          <w:szCs w:val="20"/>
        </w:rPr>
        <w:t xml:space="preserve"> for NR NTN RedCap UE 2Rx HD-FDD REFSENS requirements</w:t>
      </w:r>
      <w:r w:rsidR="000F0DFE">
        <w:rPr>
          <w:rFonts w:ascii="Arial" w:hAnsi="Arial" w:cs="Arial"/>
          <w:sz w:val="20"/>
          <w:szCs w:val="20"/>
        </w:rPr>
        <w:t>.</w:t>
      </w:r>
    </w:p>
    <w:p w14:paraId="6B64BC4E" w14:textId="77777777" w:rsidR="00541B2E" w:rsidRDefault="00541B2E" w:rsidP="00063CE0">
      <w:pPr>
        <w:jc w:val="both"/>
        <w:rPr>
          <w:rFonts w:ascii="Arial" w:hAnsi="Arial" w:cs="Arial"/>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10"/>
        <w:gridCol w:w="1085"/>
        <w:gridCol w:w="1080"/>
        <w:gridCol w:w="1080"/>
        <w:gridCol w:w="1080"/>
        <w:gridCol w:w="1240"/>
      </w:tblGrid>
      <w:tr w:rsidR="00063CE0" w:rsidRPr="009D508E" w14:paraId="6649AC3F" w14:textId="77777777" w:rsidTr="008B1474">
        <w:trPr>
          <w:trHeight w:val="187"/>
          <w:tblHeader/>
          <w:jc w:val="center"/>
        </w:trPr>
        <w:tc>
          <w:tcPr>
            <w:tcW w:w="1800" w:type="dxa"/>
            <w:tcBorders>
              <w:top w:val="single" w:sz="4" w:space="0" w:color="auto"/>
              <w:left w:val="single" w:sz="4" w:space="0" w:color="auto"/>
              <w:bottom w:val="single" w:sz="4" w:space="0" w:color="auto"/>
              <w:right w:val="single" w:sz="4" w:space="0" w:color="auto"/>
            </w:tcBorders>
            <w:vAlign w:val="center"/>
            <w:hideMark/>
          </w:tcPr>
          <w:p w14:paraId="22D46C95" w14:textId="77777777" w:rsidR="00063CE0" w:rsidRPr="009D508E" w:rsidRDefault="00063CE0" w:rsidP="008B1474">
            <w:pPr>
              <w:pStyle w:val="TAH"/>
              <w:rPr>
                <w:szCs w:val="18"/>
                <w:lang w:eastAsia="en-GB"/>
              </w:rPr>
            </w:pPr>
            <w:r w:rsidRPr="009D508E">
              <w:rPr>
                <w:szCs w:val="18"/>
                <w:lang w:eastAsia="en-GB"/>
              </w:rPr>
              <w:t>Operating Band</w:t>
            </w:r>
          </w:p>
        </w:tc>
        <w:tc>
          <w:tcPr>
            <w:tcW w:w="910" w:type="dxa"/>
            <w:tcBorders>
              <w:top w:val="single" w:sz="4" w:space="0" w:color="auto"/>
              <w:left w:val="single" w:sz="4" w:space="0" w:color="auto"/>
              <w:bottom w:val="single" w:sz="4" w:space="0" w:color="auto"/>
              <w:right w:val="single" w:sz="4" w:space="0" w:color="auto"/>
            </w:tcBorders>
            <w:vAlign w:val="center"/>
            <w:hideMark/>
          </w:tcPr>
          <w:p w14:paraId="4A564CF8" w14:textId="77777777" w:rsidR="00063CE0" w:rsidRDefault="00063CE0" w:rsidP="008B1474">
            <w:pPr>
              <w:pStyle w:val="TAH"/>
              <w:rPr>
                <w:szCs w:val="18"/>
                <w:lang w:eastAsia="en-GB"/>
              </w:rPr>
            </w:pPr>
            <w:r w:rsidRPr="009D508E">
              <w:rPr>
                <w:szCs w:val="18"/>
                <w:lang w:eastAsia="en-GB"/>
              </w:rPr>
              <w:t>SCS</w:t>
            </w:r>
          </w:p>
          <w:p w14:paraId="6BD3B2D0" w14:textId="77777777" w:rsidR="00063CE0" w:rsidRPr="009D508E" w:rsidRDefault="00063CE0" w:rsidP="008B1474">
            <w:pPr>
              <w:pStyle w:val="TAH"/>
              <w:rPr>
                <w:szCs w:val="18"/>
                <w:lang w:eastAsia="en-GB"/>
              </w:rPr>
            </w:pPr>
            <w:r>
              <w:rPr>
                <w:szCs w:val="18"/>
                <w:lang w:eastAsia="en-GB"/>
              </w:rPr>
              <w:t>(</w:t>
            </w:r>
            <w:r w:rsidRPr="009D508E">
              <w:rPr>
                <w:szCs w:val="18"/>
                <w:lang w:eastAsia="en-GB"/>
              </w:rPr>
              <w:t>kHz</w:t>
            </w:r>
            <w:r>
              <w:rPr>
                <w:szCs w:val="18"/>
                <w:lang w:eastAsia="en-GB"/>
              </w:rPr>
              <w:t>)</w:t>
            </w:r>
          </w:p>
        </w:tc>
        <w:tc>
          <w:tcPr>
            <w:tcW w:w="1085" w:type="dxa"/>
            <w:tcBorders>
              <w:top w:val="single" w:sz="4" w:space="0" w:color="auto"/>
              <w:left w:val="single" w:sz="4" w:space="0" w:color="auto"/>
              <w:bottom w:val="single" w:sz="4" w:space="0" w:color="auto"/>
              <w:right w:val="single" w:sz="4" w:space="0" w:color="auto"/>
            </w:tcBorders>
            <w:vAlign w:val="center"/>
            <w:hideMark/>
          </w:tcPr>
          <w:p w14:paraId="337FC4E8" w14:textId="77777777" w:rsidR="00063CE0" w:rsidRPr="009D508E" w:rsidRDefault="00063CE0" w:rsidP="008B1474">
            <w:pPr>
              <w:pStyle w:val="TAH"/>
              <w:rPr>
                <w:szCs w:val="18"/>
                <w:lang w:eastAsia="en-GB"/>
              </w:rPr>
            </w:pPr>
            <w:r w:rsidRPr="009D508E">
              <w:rPr>
                <w:szCs w:val="18"/>
                <w:lang w:eastAsia="en-GB"/>
              </w:rPr>
              <w:t>5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B1CF1F" w14:textId="77777777" w:rsidR="00063CE0" w:rsidRPr="009D508E" w:rsidRDefault="00063CE0" w:rsidP="008B1474">
            <w:pPr>
              <w:pStyle w:val="TAH"/>
              <w:rPr>
                <w:szCs w:val="18"/>
                <w:lang w:eastAsia="en-GB"/>
              </w:rPr>
            </w:pPr>
            <w:r w:rsidRPr="009D508E">
              <w:rPr>
                <w:szCs w:val="18"/>
                <w:lang w:eastAsia="en-GB"/>
              </w:rPr>
              <w:t>10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B63C61C" w14:textId="77777777" w:rsidR="00063CE0" w:rsidRPr="009D508E" w:rsidRDefault="00063CE0" w:rsidP="008B1474">
            <w:pPr>
              <w:pStyle w:val="TAH"/>
              <w:rPr>
                <w:szCs w:val="18"/>
                <w:lang w:eastAsia="en-GB"/>
              </w:rPr>
            </w:pPr>
            <w:r w:rsidRPr="009D508E">
              <w:rPr>
                <w:szCs w:val="18"/>
                <w:lang w:eastAsia="en-GB"/>
              </w:rPr>
              <w:t>15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B3DE97" w14:textId="77777777" w:rsidR="00063CE0" w:rsidRPr="009D508E" w:rsidRDefault="00063CE0" w:rsidP="008B1474">
            <w:pPr>
              <w:pStyle w:val="TAH"/>
              <w:rPr>
                <w:szCs w:val="18"/>
                <w:lang w:eastAsia="en-GB"/>
              </w:rPr>
            </w:pPr>
            <w:r w:rsidRPr="009D508E">
              <w:rPr>
                <w:szCs w:val="18"/>
                <w:lang w:eastAsia="en-GB"/>
              </w:rPr>
              <w:t>20 MHz</w:t>
            </w:r>
          </w:p>
        </w:tc>
        <w:tc>
          <w:tcPr>
            <w:tcW w:w="1240" w:type="dxa"/>
            <w:tcBorders>
              <w:top w:val="single" w:sz="4" w:space="0" w:color="auto"/>
              <w:left w:val="single" w:sz="4" w:space="0" w:color="auto"/>
              <w:bottom w:val="single" w:sz="4" w:space="0" w:color="auto"/>
              <w:right w:val="single" w:sz="4" w:space="0" w:color="auto"/>
            </w:tcBorders>
          </w:tcPr>
          <w:p w14:paraId="486F0618" w14:textId="77777777" w:rsidR="00063CE0" w:rsidRPr="009D508E" w:rsidRDefault="00063CE0" w:rsidP="008B1474">
            <w:pPr>
              <w:pStyle w:val="TAH"/>
              <w:rPr>
                <w:szCs w:val="18"/>
                <w:lang w:eastAsia="en-GB"/>
              </w:rPr>
            </w:pPr>
            <w:r>
              <w:rPr>
                <w:szCs w:val="18"/>
                <w:lang w:eastAsia="en-GB"/>
              </w:rPr>
              <w:t>Duplex Mode</w:t>
            </w:r>
          </w:p>
        </w:tc>
      </w:tr>
      <w:tr w:rsidR="00063CE0" w:rsidRPr="009D508E" w14:paraId="5D246ED1" w14:textId="77777777" w:rsidTr="008B1474">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3361CB73" w14:textId="77777777" w:rsidR="00063CE0" w:rsidRPr="009D508E" w:rsidRDefault="00063CE0" w:rsidP="008B1474">
            <w:pPr>
              <w:pStyle w:val="TAC"/>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49C6B718" w14:textId="77777777" w:rsidR="00063CE0" w:rsidRPr="009D508E" w:rsidRDefault="00063CE0" w:rsidP="008B1474">
            <w:pPr>
              <w:pStyle w:val="TAC"/>
              <w:rPr>
                <w:szCs w:val="18"/>
                <w:lang w:eastAsia="en-GB"/>
              </w:rPr>
            </w:pPr>
            <w:r w:rsidRPr="009D508E">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hideMark/>
          </w:tcPr>
          <w:p w14:paraId="676AF606" w14:textId="77777777" w:rsidR="00063CE0" w:rsidRPr="009D508E" w:rsidRDefault="00063CE0" w:rsidP="008B1474">
            <w:pPr>
              <w:pStyle w:val="TAC"/>
              <w:rPr>
                <w:szCs w:val="18"/>
                <w:lang w:eastAsia="en-GB"/>
              </w:rPr>
            </w:pPr>
            <w:r>
              <w:rPr>
                <w:szCs w:val="18"/>
                <w:lang w:eastAsia="en-GB"/>
              </w:rPr>
              <w:t>25</w:t>
            </w:r>
          </w:p>
        </w:tc>
        <w:tc>
          <w:tcPr>
            <w:tcW w:w="1080" w:type="dxa"/>
            <w:tcBorders>
              <w:top w:val="single" w:sz="4" w:space="0" w:color="auto"/>
              <w:left w:val="single" w:sz="4" w:space="0" w:color="auto"/>
              <w:bottom w:val="single" w:sz="4" w:space="0" w:color="auto"/>
              <w:right w:val="single" w:sz="4" w:space="0" w:color="auto"/>
            </w:tcBorders>
            <w:hideMark/>
          </w:tcPr>
          <w:p w14:paraId="0D6D2A03" w14:textId="77777777" w:rsidR="00063CE0" w:rsidRPr="009D508E" w:rsidRDefault="00063CE0" w:rsidP="008B1474">
            <w:pPr>
              <w:pStyle w:val="TAC"/>
              <w:rPr>
                <w:szCs w:val="18"/>
                <w:lang w:eastAsia="en-GB"/>
              </w:rPr>
            </w:pPr>
            <w:r>
              <w:rPr>
                <w:szCs w:val="18"/>
                <w:lang w:eastAsia="en-GB"/>
              </w:rPr>
              <w:t>50</w:t>
            </w:r>
          </w:p>
        </w:tc>
        <w:tc>
          <w:tcPr>
            <w:tcW w:w="1080" w:type="dxa"/>
            <w:tcBorders>
              <w:top w:val="single" w:sz="4" w:space="0" w:color="auto"/>
              <w:left w:val="single" w:sz="4" w:space="0" w:color="auto"/>
              <w:bottom w:val="single" w:sz="4" w:space="0" w:color="auto"/>
              <w:right w:val="single" w:sz="4" w:space="0" w:color="auto"/>
            </w:tcBorders>
            <w:hideMark/>
          </w:tcPr>
          <w:p w14:paraId="2FF162CC" w14:textId="77777777" w:rsidR="00063CE0" w:rsidRPr="009D508E" w:rsidRDefault="00063CE0" w:rsidP="008B1474">
            <w:pPr>
              <w:pStyle w:val="TAC"/>
              <w:rPr>
                <w:szCs w:val="18"/>
                <w:lang w:eastAsia="en-GB"/>
              </w:rPr>
            </w:pPr>
            <w:r>
              <w:rPr>
                <w:szCs w:val="18"/>
                <w:lang w:eastAsia="en-GB"/>
              </w:rPr>
              <w:t>75</w:t>
            </w:r>
          </w:p>
        </w:tc>
        <w:tc>
          <w:tcPr>
            <w:tcW w:w="1080" w:type="dxa"/>
            <w:tcBorders>
              <w:top w:val="single" w:sz="4" w:space="0" w:color="auto"/>
              <w:left w:val="single" w:sz="4" w:space="0" w:color="auto"/>
              <w:bottom w:val="single" w:sz="4" w:space="0" w:color="auto"/>
              <w:right w:val="single" w:sz="4" w:space="0" w:color="auto"/>
            </w:tcBorders>
            <w:hideMark/>
          </w:tcPr>
          <w:p w14:paraId="5A67FE4E" w14:textId="77777777" w:rsidR="00063CE0" w:rsidRPr="009D508E" w:rsidRDefault="00063CE0" w:rsidP="008B1474">
            <w:pPr>
              <w:pStyle w:val="TAC"/>
              <w:rPr>
                <w:szCs w:val="18"/>
                <w:lang w:eastAsia="en-GB"/>
              </w:rPr>
            </w:pPr>
            <w:r>
              <w:rPr>
                <w:rFonts w:cs="Arial"/>
                <w:szCs w:val="18"/>
                <w:lang w:eastAsia="en-GB"/>
              </w:rPr>
              <w:t>100</w:t>
            </w:r>
          </w:p>
        </w:tc>
        <w:tc>
          <w:tcPr>
            <w:tcW w:w="1240" w:type="dxa"/>
            <w:vMerge w:val="restart"/>
            <w:tcBorders>
              <w:top w:val="single" w:sz="4" w:space="0" w:color="auto"/>
              <w:left w:val="single" w:sz="4" w:space="0" w:color="auto"/>
              <w:right w:val="single" w:sz="4" w:space="0" w:color="auto"/>
            </w:tcBorders>
            <w:vAlign w:val="center"/>
          </w:tcPr>
          <w:p w14:paraId="6293DA23" w14:textId="77777777" w:rsidR="00063CE0" w:rsidRPr="009D508E" w:rsidRDefault="00063CE0" w:rsidP="008B1474">
            <w:pPr>
              <w:pStyle w:val="TAC"/>
              <w:rPr>
                <w:rFonts w:cs="Arial"/>
                <w:szCs w:val="18"/>
                <w:lang w:eastAsia="en-GB"/>
              </w:rPr>
            </w:pPr>
            <w:r>
              <w:rPr>
                <w:rFonts w:cs="Arial"/>
                <w:szCs w:val="18"/>
                <w:lang w:eastAsia="en-GB"/>
              </w:rPr>
              <w:t>HD-FDD</w:t>
            </w:r>
          </w:p>
        </w:tc>
      </w:tr>
      <w:tr w:rsidR="00063CE0" w:rsidRPr="009D508E" w14:paraId="4DC5EDE1" w14:textId="77777777" w:rsidTr="008B1474">
        <w:trPr>
          <w:trHeight w:val="187"/>
          <w:jc w:val="center"/>
        </w:trPr>
        <w:tc>
          <w:tcPr>
            <w:tcW w:w="1800" w:type="dxa"/>
            <w:tcBorders>
              <w:top w:val="nil"/>
              <w:left w:val="single" w:sz="4" w:space="0" w:color="auto"/>
              <w:bottom w:val="nil"/>
              <w:right w:val="single" w:sz="4" w:space="0" w:color="auto"/>
            </w:tcBorders>
            <w:vAlign w:val="center"/>
            <w:hideMark/>
          </w:tcPr>
          <w:p w14:paraId="59BC3CAA" w14:textId="77777777" w:rsidR="00063CE0" w:rsidRPr="009D508E" w:rsidRDefault="00063CE0" w:rsidP="008B1474">
            <w:pPr>
              <w:pStyle w:val="TAC"/>
              <w:rPr>
                <w:szCs w:val="18"/>
                <w:lang w:eastAsia="en-GB"/>
              </w:rPr>
            </w:pPr>
            <w:r w:rsidRPr="009D508E">
              <w:rPr>
                <w:szCs w:val="18"/>
                <w:lang w:eastAsia="en-GB"/>
              </w:rPr>
              <w:t>n256</w:t>
            </w:r>
          </w:p>
        </w:tc>
        <w:tc>
          <w:tcPr>
            <w:tcW w:w="910" w:type="dxa"/>
            <w:tcBorders>
              <w:top w:val="single" w:sz="4" w:space="0" w:color="auto"/>
              <w:left w:val="single" w:sz="4" w:space="0" w:color="auto"/>
              <w:bottom w:val="single" w:sz="4" w:space="0" w:color="auto"/>
              <w:right w:val="single" w:sz="4" w:space="0" w:color="auto"/>
            </w:tcBorders>
            <w:hideMark/>
          </w:tcPr>
          <w:p w14:paraId="25701F73" w14:textId="77777777" w:rsidR="00063CE0" w:rsidRPr="009D508E" w:rsidRDefault="00063CE0" w:rsidP="008B1474">
            <w:pPr>
              <w:pStyle w:val="TAC"/>
              <w:rPr>
                <w:szCs w:val="18"/>
                <w:lang w:eastAsia="en-GB"/>
              </w:rPr>
            </w:pPr>
            <w:r w:rsidRPr="009D508E">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59734283"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35CB7D39" w14:textId="77777777" w:rsidR="00063CE0" w:rsidRPr="009D508E" w:rsidRDefault="00063CE0" w:rsidP="008B1474">
            <w:pPr>
              <w:pStyle w:val="TAC"/>
              <w:rPr>
                <w:szCs w:val="18"/>
                <w:lang w:eastAsia="en-GB"/>
              </w:rPr>
            </w:pPr>
            <w:r>
              <w:rPr>
                <w:szCs w:val="18"/>
                <w:lang w:eastAsia="en-GB"/>
              </w:rPr>
              <w:t>24</w:t>
            </w:r>
          </w:p>
        </w:tc>
        <w:tc>
          <w:tcPr>
            <w:tcW w:w="1080" w:type="dxa"/>
            <w:tcBorders>
              <w:top w:val="single" w:sz="4" w:space="0" w:color="auto"/>
              <w:left w:val="single" w:sz="4" w:space="0" w:color="auto"/>
              <w:bottom w:val="single" w:sz="4" w:space="0" w:color="auto"/>
              <w:right w:val="single" w:sz="4" w:space="0" w:color="auto"/>
            </w:tcBorders>
            <w:hideMark/>
          </w:tcPr>
          <w:p w14:paraId="5A8FC12E" w14:textId="77777777" w:rsidR="00063CE0" w:rsidRPr="009D508E" w:rsidRDefault="00063CE0" w:rsidP="008B1474">
            <w:pPr>
              <w:pStyle w:val="TAC"/>
              <w:rPr>
                <w:szCs w:val="18"/>
                <w:lang w:eastAsia="en-GB"/>
              </w:rPr>
            </w:pPr>
            <w:r>
              <w:rPr>
                <w:szCs w:val="18"/>
                <w:lang w:eastAsia="en-GB"/>
              </w:rPr>
              <w:t>36</w:t>
            </w:r>
          </w:p>
        </w:tc>
        <w:tc>
          <w:tcPr>
            <w:tcW w:w="1080" w:type="dxa"/>
            <w:tcBorders>
              <w:top w:val="single" w:sz="4" w:space="0" w:color="auto"/>
              <w:left w:val="single" w:sz="4" w:space="0" w:color="auto"/>
              <w:bottom w:val="single" w:sz="4" w:space="0" w:color="auto"/>
              <w:right w:val="single" w:sz="4" w:space="0" w:color="auto"/>
            </w:tcBorders>
            <w:hideMark/>
          </w:tcPr>
          <w:p w14:paraId="57F2FADE" w14:textId="77777777" w:rsidR="00063CE0" w:rsidRPr="009D508E" w:rsidRDefault="00063CE0" w:rsidP="008B1474">
            <w:pPr>
              <w:pStyle w:val="TAC"/>
              <w:rPr>
                <w:szCs w:val="18"/>
                <w:lang w:eastAsia="en-GB"/>
              </w:rPr>
            </w:pPr>
            <w:r>
              <w:rPr>
                <w:rFonts w:cs="Arial"/>
                <w:szCs w:val="18"/>
                <w:lang w:eastAsia="en-GB"/>
              </w:rPr>
              <w:t>50</w:t>
            </w:r>
          </w:p>
        </w:tc>
        <w:tc>
          <w:tcPr>
            <w:tcW w:w="1240" w:type="dxa"/>
            <w:vMerge/>
            <w:tcBorders>
              <w:left w:val="single" w:sz="4" w:space="0" w:color="auto"/>
              <w:right w:val="single" w:sz="4" w:space="0" w:color="auto"/>
            </w:tcBorders>
          </w:tcPr>
          <w:p w14:paraId="1F8F0BD7" w14:textId="77777777" w:rsidR="00063CE0" w:rsidRPr="009D508E" w:rsidRDefault="00063CE0" w:rsidP="008B1474">
            <w:pPr>
              <w:pStyle w:val="TAC"/>
              <w:rPr>
                <w:rFonts w:cs="Arial"/>
                <w:szCs w:val="18"/>
                <w:lang w:eastAsia="en-GB"/>
              </w:rPr>
            </w:pPr>
          </w:p>
        </w:tc>
      </w:tr>
      <w:tr w:rsidR="00063CE0" w:rsidRPr="009D508E" w14:paraId="7AC536E2" w14:textId="77777777" w:rsidTr="008B1474">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3D43A21C" w14:textId="77777777" w:rsidR="00063CE0" w:rsidRPr="009D508E" w:rsidRDefault="00063CE0" w:rsidP="008B1474">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66AEF00D" w14:textId="77777777" w:rsidR="00063CE0" w:rsidRPr="009D508E" w:rsidRDefault="00063CE0" w:rsidP="008B1474">
            <w:pPr>
              <w:pStyle w:val="TAC"/>
              <w:rPr>
                <w:szCs w:val="18"/>
                <w:lang w:eastAsia="en-GB"/>
              </w:rPr>
            </w:pPr>
            <w:r w:rsidRPr="009D508E">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603C016E"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790FC993" w14:textId="77777777" w:rsidR="00063CE0" w:rsidRPr="009D508E" w:rsidRDefault="00063CE0" w:rsidP="008B1474">
            <w:pPr>
              <w:pStyle w:val="TAC"/>
              <w:rPr>
                <w:szCs w:val="18"/>
                <w:lang w:eastAsia="en-GB"/>
              </w:rPr>
            </w:pPr>
            <w:r>
              <w:rPr>
                <w:szCs w:val="18"/>
                <w:lang w:eastAsia="en-GB"/>
              </w:rPr>
              <w:t>10</w:t>
            </w:r>
          </w:p>
        </w:tc>
        <w:tc>
          <w:tcPr>
            <w:tcW w:w="1080" w:type="dxa"/>
            <w:tcBorders>
              <w:top w:val="single" w:sz="4" w:space="0" w:color="auto"/>
              <w:left w:val="single" w:sz="4" w:space="0" w:color="auto"/>
              <w:bottom w:val="single" w:sz="4" w:space="0" w:color="auto"/>
              <w:right w:val="single" w:sz="4" w:space="0" w:color="auto"/>
            </w:tcBorders>
            <w:hideMark/>
          </w:tcPr>
          <w:p w14:paraId="6DB50CD4" w14:textId="77777777" w:rsidR="00063CE0" w:rsidRPr="009D508E" w:rsidRDefault="00063CE0" w:rsidP="008B1474">
            <w:pPr>
              <w:pStyle w:val="TAC"/>
              <w:rPr>
                <w:szCs w:val="18"/>
                <w:lang w:eastAsia="en-GB"/>
              </w:rPr>
            </w:pPr>
            <w:r>
              <w:rPr>
                <w:szCs w:val="18"/>
                <w:lang w:eastAsia="en-GB"/>
              </w:rPr>
              <w:t>18</w:t>
            </w:r>
          </w:p>
        </w:tc>
        <w:tc>
          <w:tcPr>
            <w:tcW w:w="1080" w:type="dxa"/>
            <w:tcBorders>
              <w:top w:val="single" w:sz="4" w:space="0" w:color="auto"/>
              <w:left w:val="single" w:sz="4" w:space="0" w:color="auto"/>
              <w:bottom w:val="single" w:sz="4" w:space="0" w:color="auto"/>
              <w:right w:val="single" w:sz="4" w:space="0" w:color="auto"/>
            </w:tcBorders>
            <w:hideMark/>
          </w:tcPr>
          <w:p w14:paraId="55BA07BE" w14:textId="77777777" w:rsidR="00063CE0" w:rsidRPr="009D508E" w:rsidRDefault="00063CE0" w:rsidP="008B1474">
            <w:pPr>
              <w:pStyle w:val="TAC"/>
              <w:rPr>
                <w:szCs w:val="18"/>
                <w:lang w:eastAsia="en-GB"/>
              </w:rPr>
            </w:pPr>
            <w:r>
              <w:rPr>
                <w:rFonts w:cs="Arial"/>
                <w:szCs w:val="18"/>
                <w:lang w:eastAsia="en-GB"/>
              </w:rPr>
              <w:t>24</w:t>
            </w:r>
          </w:p>
        </w:tc>
        <w:tc>
          <w:tcPr>
            <w:tcW w:w="1240" w:type="dxa"/>
            <w:vMerge/>
            <w:tcBorders>
              <w:left w:val="single" w:sz="4" w:space="0" w:color="auto"/>
              <w:bottom w:val="single" w:sz="4" w:space="0" w:color="auto"/>
              <w:right w:val="single" w:sz="4" w:space="0" w:color="auto"/>
            </w:tcBorders>
          </w:tcPr>
          <w:p w14:paraId="5CC7DF0F" w14:textId="77777777" w:rsidR="00063CE0" w:rsidRPr="009D508E" w:rsidRDefault="00063CE0" w:rsidP="008B1474">
            <w:pPr>
              <w:pStyle w:val="TAC"/>
              <w:rPr>
                <w:rFonts w:cs="Arial"/>
                <w:szCs w:val="18"/>
                <w:lang w:eastAsia="en-GB"/>
              </w:rPr>
            </w:pPr>
          </w:p>
        </w:tc>
      </w:tr>
      <w:tr w:rsidR="00063CE0" w:rsidRPr="009D508E" w14:paraId="4BE7AC41" w14:textId="77777777" w:rsidTr="008B1474">
        <w:trPr>
          <w:trHeight w:val="187"/>
          <w:jc w:val="center"/>
        </w:trPr>
        <w:tc>
          <w:tcPr>
            <w:tcW w:w="1800" w:type="dxa"/>
            <w:tcBorders>
              <w:top w:val="single" w:sz="4" w:space="0" w:color="auto"/>
              <w:left w:val="single" w:sz="4" w:space="0" w:color="auto"/>
              <w:bottom w:val="nil"/>
              <w:right w:val="single" w:sz="4" w:space="0" w:color="auto"/>
            </w:tcBorders>
            <w:vAlign w:val="center"/>
            <w:hideMark/>
          </w:tcPr>
          <w:p w14:paraId="7AD786A4" w14:textId="77777777" w:rsidR="00063CE0" w:rsidRPr="009D508E" w:rsidRDefault="00063CE0" w:rsidP="008B1474">
            <w:pPr>
              <w:pStyle w:val="TAC"/>
              <w:rPr>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39553C3D" w14:textId="77777777" w:rsidR="00063CE0" w:rsidRPr="009D508E" w:rsidRDefault="00063CE0" w:rsidP="008B1474">
            <w:pPr>
              <w:pStyle w:val="TAC"/>
              <w:rPr>
                <w:szCs w:val="18"/>
                <w:lang w:eastAsia="en-GB"/>
              </w:rPr>
            </w:pPr>
            <w:r w:rsidRPr="009D508E">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hideMark/>
          </w:tcPr>
          <w:p w14:paraId="15F4B0FA" w14:textId="77777777" w:rsidR="00063CE0" w:rsidRPr="009D508E" w:rsidRDefault="00063CE0" w:rsidP="008B1474">
            <w:pPr>
              <w:pStyle w:val="TAC"/>
              <w:rPr>
                <w:szCs w:val="18"/>
                <w:lang w:eastAsia="en-GB"/>
              </w:rPr>
            </w:pPr>
            <w:r>
              <w:rPr>
                <w:szCs w:val="18"/>
                <w:lang w:eastAsia="en-GB"/>
              </w:rPr>
              <w:t>25</w:t>
            </w:r>
          </w:p>
        </w:tc>
        <w:tc>
          <w:tcPr>
            <w:tcW w:w="1080" w:type="dxa"/>
            <w:tcBorders>
              <w:top w:val="single" w:sz="4" w:space="0" w:color="auto"/>
              <w:left w:val="single" w:sz="4" w:space="0" w:color="auto"/>
              <w:bottom w:val="single" w:sz="4" w:space="0" w:color="auto"/>
              <w:right w:val="single" w:sz="4" w:space="0" w:color="auto"/>
            </w:tcBorders>
            <w:hideMark/>
          </w:tcPr>
          <w:p w14:paraId="67361EDD" w14:textId="77777777" w:rsidR="00063CE0" w:rsidRPr="009D508E" w:rsidRDefault="00063CE0" w:rsidP="008B1474">
            <w:pPr>
              <w:pStyle w:val="TAC"/>
              <w:rPr>
                <w:szCs w:val="18"/>
                <w:lang w:eastAsia="en-GB"/>
              </w:rPr>
            </w:pPr>
            <w:r>
              <w:rPr>
                <w:szCs w:val="18"/>
                <w:lang w:eastAsia="en-GB"/>
              </w:rPr>
              <w:t>50</w:t>
            </w:r>
          </w:p>
        </w:tc>
        <w:tc>
          <w:tcPr>
            <w:tcW w:w="1080" w:type="dxa"/>
            <w:tcBorders>
              <w:top w:val="single" w:sz="4" w:space="0" w:color="auto"/>
              <w:left w:val="single" w:sz="4" w:space="0" w:color="auto"/>
              <w:bottom w:val="single" w:sz="4" w:space="0" w:color="auto"/>
              <w:right w:val="single" w:sz="4" w:space="0" w:color="auto"/>
            </w:tcBorders>
            <w:hideMark/>
          </w:tcPr>
          <w:p w14:paraId="224AFF65" w14:textId="77777777" w:rsidR="00063CE0" w:rsidRPr="009D508E" w:rsidRDefault="00063CE0" w:rsidP="008B1474">
            <w:pPr>
              <w:pStyle w:val="TAC"/>
              <w:rPr>
                <w:szCs w:val="18"/>
                <w:lang w:eastAsia="en-GB"/>
              </w:rPr>
            </w:pPr>
            <w:r>
              <w:rPr>
                <w:szCs w:val="18"/>
                <w:lang w:eastAsia="en-GB"/>
              </w:rPr>
              <w:t>75</w:t>
            </w:r>
          </w:p>
        </w:tc>
        <w:tc>
          <w:tcPr>
            <w:tcW w:w="1080" w:type="dxa"/>
            <w:tcBorders>
              <w:top w:val="single" w:sz="4" w:space="0" w:color="auto"/>
              <w:left w:val="single" w:sz="4" w:space="0" w:color="auto"/>
              <w:bottom w:val="single" w:sz="4" w:space="0" w:color="auto"/>
              <w:right w:val="single" w:sz="4" w:space="0" w:color="auto"/>
            </w:tcBorders>
            <w:hideMark/>
          </w:tcPr>
          <w:p w14:paraId="323489E1" w14:textId="77777777" w:rsidR="00063CE0" w:rsidRPr="009D508E" w:rsidRDefault="00063CE0" w:rsidP="008B1474">
            <w:pPr>
              <w:pStyle w:val="TAC"/>
              <w:rPr>
                <w:szCs w:val="18"/>
                <w:lang w:eastAsia="en-GB"/>
              </w:rPr>
            </w:pPr>
            <w:r>
              <w:rPr>
                <w:rFonts w:cs="Arial"/>
                <w:szCs w:val="18"/>
                <w:lang w:eastAsia="en-GB"/>
              </w:rPr>
              <w:t>100</w:t>
            </w:r>
          </w:p>
        </w:tc>
        <w:tc>
          <w:tcPr>
            <w:tcW w:w="1240" w:type="dxa"/>
            <w:vMerge w:val="restart"/>
            <w:tcBorders>
              <w:top w:val="single" w:sz="4" w:space="0" w:color="auto"/>
              <w:left w:val="single" w:sz="4" w:space="0" w:color="auto"/>
              <w:right w:val="single" w:sz="4" w:space="0" w:color="auto"/>
            </w:tcBorders>
            <w:vAlign w:val="center"/>
          </w:tcPr>
          <w:p w14:paraId="249A3B75" w14:textId="77777777" w:rsidR="00063CE0" w:rsidRPr="009D508E" w:rsidRDefault="00063CE0" w:rsidP="008B1474">
            <w:pPr>
              <w:pStyle w:val="TAC"/>
              <w:rPr>
                <w:rFonts w:cs="Arial"/>
                <w:szCs w:val="18"/>
                <w:lang w:eastAsia="en-GB"/>
              </w:rPr>
            </w:pPr>
            <w:r>
              <w:rPr>
                <w:rFonts w:cs="Arial"/>
                <w:szCs w:val="18"/>
                <w:lang w:eastAsia="en-GB"/>
              </w:rPr>
              <w:t>HD-FDD</w:t>
            </w:r>
          </w:p>
        </w:tc>
      </w:tr>
      <w:tr w:rsidR="00063CE0" w:rsidRPr="009D508E" w14:paraId="176F56D8" w14:textId="77777777" w:rsidTr="008B1474">
        <w:trPr>
          <w:trHeight w:val="187"/>
          <w:jc w:val="center"/>
        </w:trPr>
        <w:tc>
          <w:tcPr>
            <w:tcW w:w="1800" w:type="dxa"/>
            <w:tcBorders>
              <w:top w:val="nil"/>
              <w:left w:val="single" w:sz="4" w:space="0" w:color="auto"/>
              <w:bottom w:val="nil"/>
              <w:right w:val="single" w:sz="4" w:space="0" w:color="auto"/>
            </w:tcBorders>
            <w:vAlign w:val="center"/>
            <w:hideMark/>
          </w:tcPr>
          <w:p w14:paraId="11C80EA9" w14:textId="77777777" w:rsidR="00063CE0" w:rsidRPr="009D508E" w:rsidRDefault="00063CE0" w:rsidP="008B1474">
            <w:pPr>
              <w:pStyle w:val="TAC"/>
              <w:rPr>
                <w:szCs w:val="18"/>
                <w:lang w:eastAsia="en-GB"/>
              </w:rPr>
            </w:pPr>
            <w:r w:rsidRPr="009D508E">
              <w:rPr>
                <w:szCs w:val="18"/>
                <w:lang w:eastAsia="en-GB"/>
              </w:rPr>
              <w:t>n255</w:t>
            </w:r>
          </w:p>
        </w:tc>
        <w:tc>
          <w:tcPr>
            <w:tcW w:w="910" w:type="dxa"/>
            <w:tcBorders>
              <w:top w:val="single" w:sz="4" w:space="0" w:color="auto"/>
              <w:left w:val="single" w:sz="4" w:space="0" w:color="auto"/>
              <w:bottom w:val="single" w:sz="4" w:space="0" w:color="auto"/>
              <w:right w:val="single" w:sz="4" w:space="0" w:color="auto"/>
            </w:tcBorders>
            <w:hideMark/>
          </w:tcPr>
          <w:p w14:paraId="42E72317" w14:textId="77777777" w:rsidR="00063CE0" w:rsidRPr="009D508E" w:rsidRDefault="00063CE0" w:rsidP="008B1474">
            <w:pPr>
              <w:pStyle w:val="TAC"/>
              <w:rPr>
                <w:szCs w:val="18"/>
                <w:lang w:eastAsia="en-GB"/>
              </w:rPr>
            </w:pPr>
            <w:r w:rsidRPr="009D508E">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3839FDF3"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23D02FE4" w14:textId="77777777" w:rsidR="00063CE0" w:rsidRPr="009D508E" w:rsidRDefault="00063CE0" w:rsidP="008B1474">
            <w:pPr>
              <w:pStyle w:val="TAC"/>
              <w:rPr>
                <w:szCs w:val="18"/>
                <w:lang w:eastAsia="en-GB"/>
              </w:rPr>
            </w:pPr>
            <w:r>
              <w:rPr>
                <w:szCs w:val="18"/>
                <w:lang w:eastAsia="en-GB"/>
              </w:rPr>
              <w:t>24</w:t>
            </w:r>
          </w:p>
        </w:tc>
        <w:tc>
          <w:tcPr>
            <w:tcW w:w="1080" w:type="dxa"/>
            <w:tcBorders>
              <w:top w:val="single" w:sz="4" w:space="0" w:color="auto"/>
              <w:left w:val="single" w:sz="4" w:space="0" w:color="auto"/>
              <w:bottom w:val="single" w:sz="4" w:space="0" w:color="auto"/>
              <w:right w:val="single" w:sz="4" w:space="0" w:color="auto"/>
            </w:tcBorders>
            <w:hideMark/>
          </w:tcPr>
          <w:p w14:paraId="04CA04CA" w14:textId="77777777" w:rsidR="00063CE0" w:rsidRPr="009D508E" w:rsidRDefault="00063CE0" w:rsidP="008B1474">
            <w:pPr>
              <w:pStyle w:val="TAC"/>
              <w:rPr>
                <w:szCs w:val="18"/>
                <w:lang w:eastAsia="en-GB"/>
              </w:rPr>
            </w:pPr>
            <w:r>
              <w:rPr>
                <w:szCs w:val="18"/>
                <w:lang w:eastAsia="en-GB"/>
              </w:rPr>
              <w:t>36</w:t>
            </w:r>
          </w:p>
        </w:tc>
        <w:tc>
          <w:tcPr>
            <w:tcW w:w="1080" w:type="dxa"/>
            <w:tcBorders>
              <w:top w:val="single" w:sz="4" w:space="0" w:color="auto"/>
              <w:left w:val="single" w:sz="4" w:space="0" w:color="auto"/>
              <w:bottom w:val="single" w:sz="4" w:space="0" w:color="auto"/>
              <w:right w:val="single" w:sz="4" w:space="0" w:color="auto"/>
            </w:tcBorders>
            <w:hideMark/>
          </w:tcPr>
          <w:p w14:paraId="55266D62" w14:textId="77777777" w:rsidR="00063CE0" w:rsidRPr="009D508E" w:rsidRDefault="00063CE0" w:rsidP="008B1474">
            <w:pPr>
              <w:pStyle w:val="TAC"/>
              <w:rPr>
                <w:szCs w:val="18"/>
                <w:lang w:eastAsia="en-GB"/>
              </w:rPr>
            </w:pPr>
            <w:r>
              <w:rPr>
                <w:rFonts w:cs="Arial"/>
                <w:szCs w:val="18"/>
                <w:lang w:eastAsia="en-GB"/>
              </w:rPr>
              <w:t>50</w:t>
            </w:r>
          </w:p>
        </w:tc>
        <w:tc>
          <w:tcPr>
            <w:tcW w:w="1240" w:type="dxa"/>
            <w:vMerge/>
            <w:tcBorders>
              <w:left w:val="single" w:sz="4" w:space="0" w:color="auto"/>
              <w:right w:val="single" w:sz="4" w:space="0" w:color="auto"/>
            </w:tcBorders>
            <w:vAlign w:val="center"/>
          </w:tcPr>
          <w:p w14:paraId="3E3F24B0" w14:textId="77777777" w:rsidR="00063CE0" w:rsidRPr="009D508E" w:rsidRDefault="00063CE0" w:rsidP="008B1474">
            <w:pPr>
              <w:pStyle w:val="TAC"/>
              <w:rPr>
                <w:rFonts w:cs="Arial"/>
                <w:szCs w:val="18"/>
                <w:lang w:eastAsia="en-GB"/>
              </w:rPr>
            </w:pPr>
          </w:p>
        </w:tc>
      </w:tr>
      <w:tr w:rsidR="00063CE0" w:rsidRPr="009D508E" w14:paraId="42630BA2" w14:textId="77777777" w:rsidTr="008B1474">
        <w:trPr>
          <w:trHeight w:val="187"/>
          <w:jc w:val="center"/>
        </w:trPr>
        <w:tc>
          <w:tcPr>
            <w:tcW w:w="1800" w:type="dxa"/>
            <w:tcBorders>
              <w:top w:val="nil"/>
              <w:left w:val="single" w:sz="4" w:space="0" w:color="auto"/>
              <w:bottom w:val="single" w:sz="4" w:space="0" w:color="auto"/>
              <w:right w:val="single" w:sz="4" w:space="0" w:color="auto"/>
            </w:tcBorders>
            <w:vAlign w:val="center"/>
            <w:hideMark/>
          </w:tcPr>
          <w:p w14:paraId="25636D51" w14:textId="77777777" w:rsidR="00063CE0" w:rsidRPr="009D508E" w:rsidRDefault="00063CE0" w:rsidP="008B1474">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hideMark/>
          </w:tcPr>
          <w:p w14:paraId="726595E3" w14:textId="77777777" w:rsidR="00063CE0" w:rsidRPr="009D508E" w:rsidRDefault="00063CE0" w:rsidP="008B1474">
            <w:pPr>
              <w:pStyle w:val="TAC"/>
              <w:rPr>
                <w:szCs w:val="18"/>
                <w:lang w:eastAsia="en-GB"/>
              </w:rPr>
            </w:pPr>
            <w:r w:rsidRPr="009D508E">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3E342106"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70E3AAE2" w14:textId="77777777" w:rsidR="00063CE0" w:rsidRPr="009D508E" w:rsidRDefault="00063CE0" w:rsidP="008B1474">
            <w:pPr>
              <w:pStyle w:val="TAC"/>
              <w:rPr>
                <w:szCs w:val="18"/>
                <w:lang w:eastAsia="en-GB"/>
              </w:rPr>
            </w:pPr>
            <w:r>
              <w:rPr>
                <w:szCs w:val="18"/>
                <w:lang w:eastAsia="en-GB"/>
              </w:rPr>
              <w:t>10</w:t>
            </w:r>
          </w:p>
        </w:tc>
        <w:tc>
          <w:tcPr>
            <w:tcW w:w="1080" w:type="dxa"/>
            <w:tcBorders>
              <w:top w:val="single" w:sz="4" w:space="0" w:color="auto"/>
              <w:left w:val="single" w:sz="4" w:space="0" w:color="auto"/>
              <w:bottom w:val="single" w:sz="4" w:space="0" w:color="auto"/>
              <w:right w:val="single" w:sz="4" w:space="0" w:color="auto"/>
            </w:tcBorders>
            <w:hideMark/>
          </w:tcPr>
          <w:p w14:paraId="691F99C8" w14:textId="77777777" w:rsidR="00063CE0" w:rsidRPr="009D508E" w:rsidRDefault="00063CE0" w:rsidP="008B1474">
            <w:pPr>
              <w:pStyle w:val="TAC"/>
              <w:rPr>
                <w:szCs w:val="18"/>
                <w:lang w:eastAsia="en-GB"/>
              </w:rPr>
            </w:pPr>
            <w:r>
              <w:rPr>
                <w:szCs w:val="18"/>
                <w:lang w:eastAsia="en-GB"/>
              </w:rPr>
              <w:t>18</w:t>
            </w:r>
          </w:p>
        </w:tc>
        <w:tc>
          <w:tcPr>
            <w:tcW w:w="1080" w:type="dxa"/>
            <w:tcBorders>
              <w:top w:val="single" w:sz="4" w:space="0" w:color="auto"/>
              <w:left w:val="single" w:sz="4" w:space="0" w:color="auto"/>
              <w:bottom w:val="single" w:sz="4" w:space="0" w:color="auto"/>
              <w:right w:val="single" w:sz="4" w:space="0" w:color="auto"/>
            </w:tcBorders>
            <w:hideMark/>
          </w:tcPr>
          <w:p w14:paraId="7C5B8D41" w14:textId="77777777" w:rsidR="00063CE0" w:rsidRPr="009D508E" w:rsidRDefault="00063CE0" w:rsidP="008B1474">
            <w:pPr>
              <w:pStyle w:val="TAC"/>
              <w:rPr>
                <w:szCs w:val="18"/>
                <w:lang w:eastAsia="en-GB"/>
              </w:rPr>
            </w:pPr>
            <w:r>
              <w:rPr>
                <w:rFonts w:cs="Arial"/>
                <w:szCs w:val="18"/>
                <w:lang w:eastAsia="en-GB"/>
              </w:rPr>
              <w:t>24</w:t>
            </w:r>
          </w:p>
        </w:tc>
        <w:tc>
          <w:tcPr>
            <w:tcW w:w="1240" w:type="dxa"/>
            <w:vMerge/>
            <w:tcBorders>
              <w:left w:val="single" w:sz="4" w:space="0" w:color="auto"/>
              <w:bottom w:val="single" w:sz="4" w:space="0" w:color="auto"/>
              <w:right w:val="single" w:sz="4" w:space="0" w:color="auto"/>
            </w:tcBorders>
            <w:vAlign w:val="center"/>
          </w:tcPr>
          <w:p w14:paraId="5F4703A0" w14:textId="77777777" w:rsidR="00063CE0" w:rsidRPr="009D508E" w:rsidRDefault="00063CE0" w:rsidP="008B1474">
            <w:pPr>
              <w:pStyle w:val="TAC"/>
              <w:rPr>
                <w:rFonts w:cs="Arial"/>
                <w:szCs w:val="18"/>
                <w:lang w:eastAsia="en-GB"/>
              </w:rPr>
            </w:pPr>
          </w:p>
        </w:tc>
      </w:tr>
      <w:tr w:rsidR="00063CE0" w:rsidRPr="009D508E" w14:paraId="0A9E6C0C" w14:textId="77777777" w:rsidTr="008B1474">
        <w:trPr>
          <w:trHeight w:val="187"/>
          <w:jc w:val="center"/>
        </w:trPr>
        <w:tc>
          <w:tcPr>
            <w:tcW w:w="1800" w:type="dxa"/>
            <w:tcBorders>
              <w:top w:val="single" w:sz="4" w:space="0" w:color="auto"/>
              <w:left w:val="single" w:sz="4" w:space="0" w:color="auto"/>
              <w:bottom w:val="nil"/>
              <w:right w:val="single" w:sz="4" w:space="0" w:color="auto"/>
            </w:tcBorders>
            <w:vAlign w:val="center"/>
          </w:tcPr>
          <w:p w14:paraId="6CC21F04" w14:textId="77777777" w:rsidR="00063CE0" w:rsidRPr="009D508E" w:rsidRDefault="00063CE0" w:rsidP="008B1474">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tcPr>
          <w:p w14:paraId="6E2CBC22" w14:textId="77777777" w:rsidR="00063CE0" w:rsidRPr="009D508E" w:rsidRDefault="00063CE0" w:rsidP="008B1474">
            <w:pPr>
              <w:pStyle w:val="TAC"/>
              <w:rPr>
                <w:szCs w:val="18"/>
                <w:lang w:eastAsia="en-GB"/>
              </w:rPr>
            </w:pPr>
            <w:r w:rsidRPr="009D508E">
              <w:rPr>
                <w:szCs w:val="18"/>
                <w:lang w:eastAsia="en-GB"/>
              </w:rPr>
              <w:t>15</w:t>
            </w:r>
          </w:p>
        </w:tc>
        <w:tc>
          <w:tcPr>
            <w:tcW w:w="1085" w:type="dxa"/>
            <w:tcBorders>
              <w:top w:val="single" w:sz="4" w:space="0" w:color="auto"/>
              <w:left w:val="single" w:sz="4" w:space="0" w:color="auto"/>
              <w:bottom w:val="single" w:sz="4" w:space="0" w:color="auto"/>
              <w:right w:val="single" w:sz="4" w:space="0" w:color="auto"/>
            </w:tcBorders>
          </w:tcPr>
          <w:p w14:paraId="453A62E8" w14:textId="77777777" w:rsidR="00063CE0" w:rsidRPr="009D508E" w:rsidRDefault="00063CE0" w:rsidP="008B1474">
            <w:pPr>
              <w:pStyle w:val="TAC"/>
              <w:rPr>
                <w:szCs w:val="18"/>
                <w:lang w:eastAsia="en-GB"/>
              </w:rPr>
            </w:pPr>
            <w:r>
              <w:rPr>
                <w:szCs w:val="18"/>
                <w:lang w:eastAsia="en-GB"/>
              </w:rPr>
              <w:t>25</w:t>
            </w:r>
          </w:p>
        </w:tc>
        <w:tc>
          <w:tcPr>
            <w:tcW w:w="1080" w:type="dxa"/>
            <w:tcBorders>
              <w:top w:val="single" w:sz="4" w:space="0" w:color="auto"/>
              <w:left w:val="single" w:sz="4" w:space="0" w:color="auto"/>
              <w:bottom w:val="single" w:sz="4" w:space="0" w:color="auto"/>
              <w:right w:val="single" w:sz="4" w:space="0" w:color="auto"/>
            </w:tcBorders>
          </w:tcPr>
          <w:p w14:paraId="6BF1302D" w14:textId="77777777" w:rsidR="00063CE0" w:rsidRPr="009D508E" w:rsidRDefault="00063CE0" w:rsidP="008B1474">
            <w:pPr>
              <w:pStyle w:val="TAC"/>
              <w:rPr>
                <w:szCs w:val="18"/>
                <w:lang w:eastAsia="en-GB"/>
              </w:rPr>
            </w:pPr>
            <w:r>
              <w:rPr>
                <w:szCs w:val="18"/>
                <w:lang w:eastAsia="en-GB"/>
              </w:rPr>
              <w:t>50</w:t>
            </w:r>
          </w:p>
        </w:tc>
        <w:tc>
          <w:tcPr>
            <w:tcW w:w="1080" w:type="dxa"/>
            <w:tcBorders>
              <w:top w:val="single" w:sz="4" w:space="0" w:color="auto"/>
              <w:left w:val="single" w:sz="4" w:space="0" w:color="auto"/>
              <w:bottom w:val="single" w:sz="4" w:space="0" w:color="auto"/>
              <w:right w:val="single" w:sz="4" w:space="0" w:color="auto"/>
            </w:tcBorders>
          </w:tcPr>
          <w:p w14:paraId="1ED21CA5" w14:textId="77777777" w:rsidR="00063CE0" w:rsidRPr="009D508E" w:rsidRDefault="00063CE0" w:rsidP="008B1474">
            <w:pPr>
              <w:pStyle w:val="TAC"/>
              <w:rPr>
                <w:szCs w:val="18"/>
                <w:lang w:eastAsia="en-GB"/>
              </w:rPr>
            </w:pPr>
            <w:r>
              <w:rPr>
                <w:szCs w:val="18"/>
                <w:lang w:eastAsia="en-GB"/>
              </w:rPr>
              <w:t>75</w:t>
            </w:r>
          </w:p>
        </w:tc>
        <w:tc>
          <w:tcPr>
            <w:tcW w:w="1080" w:type="dxa"/>
            <w:tcBorders>
              <w:top w:val="single" w:sz="4" w:space="0" w:color="auto"/>
              <w:left w:val="single" w:sz="4" w:space="0" w:color="auto"/>
              <w:bottom w:val="single" w:sz="4" w:space="0" w:color="auto"/>
              <w:right w:val="single" w:sz="4" w:space="0" w:color="auto"/>
            </w:tcBorders>
          </w:tcPr>
          <w:p w14:paraId="7DA1A7CD" w14:textId="77777777" w:rsidR="00063CE0" w:rsidRPr="009D508E" w:rsidRDefault="00063CE0" w:rsidP="008B1474">
            <w:pPr>
              <w:pStyle w:val="TAC"/>
              <w:rPr>
                <w:rFonts w:cs="Arial"/>
                <w:szCs w:val="18"/>
                <w:lang w:eastAsia="en-GB"/>
              </w:rPr>
            </w:pPr>
          </w:p>
        </w:tc>
        <w:tc>
          <w:tcPr>
            <w:tcW w:w="1240" w:type="dxa"/>
            <w:vMerge w:val="restart"/>
            <w:tcBorders>
              <w:top w:val="single" w:sz="4" w:space="0" w:color="auto"/>
              <w:left w:val="single" w:sz="4" w:space="0" w:color="auto"/>
              <w:right w:val="single" w:sz="4" w:space="0" w:color="auto"/>
            </w:tcBorders>
            <w:vAlign w:val="center"/>
          </w:tcPr>
          <w:p w14:paraId="3DAF56B6" w14:textId="77777777" w:rsidR="00063CE0" w:rsidRPr="009D508E" w:rsidRDefault="00063CE0" w:rsidP="008B1474">
            <w:pPr>
              <w:pStyle w:val="TAC"/>
              <w:rPr>
                <w:rFonts w:cs="Arial"/>
                <w:szCs w:val="18"/>
                <w:lang w:eastAsia="en-GB"/>
              </w:rPr>
            </w:pPr>
            <w:r>
              <w:rPr>
                <w:rFonts w:cs="Arial"/>
                <w:szCs w:val="18"/>
                <w:lang w:eastAsia="en-GB"/>
              </w:rPr>
              <w:t>HD-FDD</w:t>
            </w:r>
          </w:p>
        </w:tc>
      </w:tr>
      <w:tr w:rsidR="00063CE0" w:rsidRPr="009D508E" w14:paraId="43576FC6" w14:textId="77777777" w:rsidTr="008B1474">
        <w:trPr>
          <w:trHeight w:val="187"/>
          <w:jc w:val="center"/>
        </w:trPr>
        <w:tc>
          <w:tcPr>
            <w:tcW w:w="1800" w:type="dxa"/>
            <w:tcBorders>
              <w:top w:val="nil"/>
              <w:left w:val="single" w:sz="4" w:space="0" w:color="auto"/>
              <w:bottom w:val="nil"/>
              <w:right w:val="single" w:sz="4" w:space="0" w:color="auto"/>
            </w:tcBorders>
            <w:vAlign w:val="center"/>
          </w:tcPr>
          <w:p w14:paraId="7AA3B95C" w14:textId="77777777" w:rsidR="00063CE0" w:rsidRPr="009D508E" w:rsidRDefault="00063CE0" w:rsidP="008B1474">
            <w:pPr>
              <w:pStyle w:val="TAC"/>
              <w:rPr>
                <w:szCs w:val="18"/>
                <w:lang w:eastAsia="en-GB"/>
              </w:rPr>
            </w:pPr>
            <w:r w:rsidRPr="009D508E">
              <w:rPr>
                <w:szCs w:val="18"/>
                <w:lang w:eastAsia="en-GB"/>
              </w:rPr>
              <w:t>n254</w:t>
            </w:r>
          </w:p>
        </w:tc>
        <w:tc>
          <w:tcPr>
            <w:tcW w:w="910" w:type="dxa"/>
            <w:tcBorders>
              <w:top w:val="single" w:sz="4" w:space="0" w:color="auto"/>
              <w:left w:val="single" w:sz="4" w:space="0" w:color="auto"/>
              <w:bottom w:val="single" w:sz="4" w:space="0" w:color="auto"/>
              <w:right w:val="single" w:sz="4" w:space="0" w:color="auto"/>
            </w:tcBorders>
          </w:tcPr>
          <w:p w14:paraId="760AF6AE" w14:textId="77777777" w:rsidR="00063CE0" w:rsidRPr="009D508E" w:rsidRDefault="00063CE0" w:rsidP="008B1474">
            <w:pPr>
              <w:pStyle w:val="TAC"/>
              <w:rPr>
                <w:szCs w:val="18"/>
                <w:lang w:eastAsia="en-GB"/>
              </w:rPr>
            </w:pPr>
            <w:r w:rsidRPr="009D508E">
              <w:rPr>
                <w:szCs w:val="18"/>
                <w:lang w:eastAsia="en-GB"/>
              </w:rPr>
              <w:t>30</w:t>
            </w:r>
          </w:p>
        </w:tc>
        <w:tc>
          <w:tcPr>
            <w:tcW w:w="1085" w:type="dxa"/>
            <w:tcBorders>
              <w:top w:val="single" w:sz="4" w:space="0" w:color="auto"/>
              <w:left w:val="single" w:sz="4" w:space="0" w:color="auto"/>
              <w:bottom w:val="single" w:sz="4" w:space="0" w:color="auto"/>
              <w:right w:val="single" w:sz="4" w:space="0" w:color="auto"/>
            </w:tcBorders>
          </w:tcPr>
          <w:p w14:paraId="1DA65F95"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12ADA00A" w14:textId="77777777" w:rsidR="00063CE0" w:rsidRPr="009D508E" w:rsidRDefault="00063CE0" w:rsidP="008B1474">
            <w:pPr>
              <w:pStyle w:val="TAC"/>
              <w:rPr>
                <w:szCs w:val="18"/>
                <w:lang w:eastAsia="en-GB"/>
              </w:rPr>
            </w:pPr>
            <w:r>
              <w:rPr>
                <w:szCs w:val="18"/>
                <w:lang w:eastAsia="en-GB"/>
              </w:rPr>
              <w:t>24</w:t>
            </w:r>
          </w:p>
        </w:tc>
        <w:tc>
          <w:tcPr>
            <w:tcW w:w="1080" w:type="dxa"/>
            <w:tcBorders>
              <w:top w:val="single" w:sz="4" w:space="0" w:color="auto"/>
              <w:left w:val="single" w:sz="4" w:space="0" w:color="auto"/>
              <w:bottom w:val="single" w:sz="4" w:space="0" w:color="auto"/>
              <w:right w:val="single" w:sz="4" w:space="0" w:color="auto"/>
            </w:tcBorders>
          </w:tcPr>
          <w:p w14:paraId="29E148FF" w14:textId="77777777" w:rsidR="00063CE0" w:rsidRPr="009D508E" w:rsidRDefault="00063CE0" w:rsidP="008B1474">
            <w:pPr>
              <w:pStyle w:val="TAC"/>
              <w:rPr>
                <w:szCs w:val="18"/>
                <w:lang w:eastAsia="en-GB"/>
              </w:rPr>
            </w:pPr>
            <w:r>
              <w:rPr>
                <w:szCs w:val="18"/>
                <w:lang w:eastAsia="en-GB"/>
              </w:rPr>
              <w:t>36</w:t>
            </w:r>
          </w:p>
        </w:tc>
        <w:tc>
          <w:tcPr>
            <w:tcW w:w="1080" w:type="dxa"/>
            <w:tcBorders>
              <w:top w:val="single" w:sz="4" w:space="0" w:color="auto"/>
              <w:left w:val="single" w:sz="4" w:space="0" w:color="auto"/>
              <w:bottom w:val="single" w:sz="4" w:space="0" w:color="auto"/>
              <w:right w:val="single" w:sz="4" w:space="0" w:color="auto"/>
            </w:tcBorders>
          </w:tcPr>
          <w:p w14:paraId="42BA1C4E" w14:textId="77777777" w:rsidR="00063CE0" w:rsidRPr="009D508E" w:rsidRDefault="00063CE0" w:rsidP="008B1474">
            <w:pPr>
              <w:pStyle w:val="TAC"/>
              <w:rPr>
                <w:rFonts w:cs="Arial"/>
                <w:szCs w:val="18"/>
                <w:lang w:eastAsia="en-GB"/>
              </w:rPr>
            </w:pPr>
          </w:p>
        </w:tc>
        <w:tc>
          <w:tcPr>
            <w:tcW w:w="1240" w:type="dxa"/>
            <w:vMerge/>
            <w:tcBorders>
              <w:left w:val="single" w:sz="4" w:space="0" w:color="auto"/>
              <w:right w:val="single" w:sz="4" w:space="0" w:color="auto"/>
            </w:tcBorders>
          </w:tcPr>
          <w:p w14:paraId="78DCA29E" w14:textId="77777777" w:rsidR="00063CE0" w:rsidRPr="009D508E" w:rsidRDefault="00063CE0" w:rsidP="008B1474">
            <w:pPr>
              <w:pStyle w:val="TAC"/>
              <w:rPr>
                <w:rFonts w:cs="Arial"/>
                <w:szCs w:val="18"/>
                <w:lang w:eastAsia="en-GB"/>
              </w:rPr>
            </w:pPr>
          </w:p>
        </w:tc>
      </w:tr>
      <w:tr w:rsidR="00063CE0" w:rsidRPr="009D508E" w14:paraId="74B53590" w14:textId="77777777" w:rsidTr="008B1474">
        <w:trPr>
          <w:trHeight w:val="187"/>
          <w:jc w:val="center"/>
        </w:trPr>
        <w:tc>
          <w:tcPr>
            <w:tcW w:w="1800" w:type="dxa"/>
            <w:tcBorders>
              <w:top w:val="nil"/>
              <w:left w:val="single" w:sz="4" w:space="0" w:color="auto"/>
              <w:bottom w:val="single" w:sz="4" w:space="0" w:color="auto"/>
              <w:right w:val="single" w:sz="4" w:space="0" w:color="auto"/>
            </w:tcBorders>
            <w:vAlign w:val="center"/>
          </w:tcPr>
          <w:p w14:paraId="0C67D9D2" w14:textId="77777777" w:rsidR="00063CE0" w:rsidRPr="009D508E" w:rsidRDefault="00063CE0" w:rsidP="008B1474">
            <w:pPr>
              <w:jc w:val="center"/>
              <w:rPr>
                <w:rFonts w:ascii="Arial" w:hAnsi="Arial"/>
                <w:sz w:val="18"/>
                <w:szCs w:val="18"/>
                <w:lang w:eastAsia="en-GB"/>
              </w:rPr>
            </w:pPr>
          </w:p>
        </w:tc>
        <w:tc>
          <w:tcPr>
            <w:tcW w:w="910" w:type="dxa"/>
            <w:tcBorders>
              <w:top w:val="single" w:sz="4" w:space="0" w:color="auto"/>
              <w:left w:val="single" w:sz="4" w:space="0" w:color="auto"/>
              <w:bottom w:val="single" w:sz="4" w:space="0" w:color="auto"/>
              <w:right w:val="single" w:sz="4" w:space="0" w:color="auto"/>
            </w:tcBorders>
          </w:tcPr>
          <w:p w14:paraId="071C0D6E" w14:textId="77777777" w:rsidR="00063CE0" w:rsidRPr="009D508E" w:rsidRDefault="00063CE0" w:rsidP="008B1474">
            <w:pPr>
              <w:pStyle w:val="TAC"/>
              <w:rPr>
                <w:szCs w:val="18"/>
                <w:lang w:eastAsia="en-GB"/>
              </w:rPr>
            </w:pPr>
            <w:r w:rsidRPr="009D508E">
              <w:rPr>
                <w:szCs w:val="18"/>
                <w:lang w:eastAsia="en-GB"/>
              </w:rPr>
              <w:t>60</w:t>
            </w:r>
          </w:p>
        </w:tc>
        <w:tc>
          <w:tcPr>
            <w:tcW w:w="1085" w:type="dxa"/>
            <w:tcBorders>
              <w:top w:val="single" w:sz="4" w:space="0" w:color="auto"/>
              <w:left w:val="single" w:sz="4" w:space="0" w:color="auto"/>
              <w:bottom w:val="single" w:sz="4" w:space="0" w:color="auto"/>
              <w:right w:val="single" w:sz="4" w:space="0" w:color="auto"/>
            </w:tcBorders>
          </w:tcPr>
          <w:p w14:paraId="5A3BFB05" w14:textId="77777777" w:rsidR="00063CE0" w:rsidRPr="009D508E" w:rsidRDefault="00063CE0" w:rsidP="008B1474">
            <w:pPr>
              <w:pStyle w:val="TAC"/>
              <w:rPr>
                <w:szCs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4A19C249" w14:textId="77777777" w:rsidR="00063CE0" w:rsidRPr="009D508E" w:rsidRDefault="00063CE0" w:rsidP="008B1474">
            <w:pPr>
              <w:pStyle w:val="TAC"/>
              <w:rPr>
                <w:szCs w:val="18"/>
                <w:lang w:eastAsia="en-GB"/>
              </w:rPr>
            </w:pPr>
            <w:r>
              <w:rPr>
                <w:szCs w:val="18"/>
                <w:lang w:eastAsia="en-GB"/>
              </w:rPr>
              <w:t>10</w:t>
            </w:r>
          </w:p>
        </w:tc>
        <w:tc>
          <w:tcPr>
            <w:tcW w:w="1080" w:type="dxa"/>
            <w:tcBorders>
              <w:top w:val="single" w:sz="4" w:space="0" w:color="auto"/>
              <w:left w:val="single" w:sz="4" w:space="0" w:color="auto"/>
              <w:bottom w:val="single" w:sz="4" w:space="0" w:color="auto"/>
              <w:right w:val="single" w:sz="4" w:space="0" w:color="auto"/>
            </w:tcBorders>
          </w:tcPr>
          <w:p w14:paraId="593F51B2" w14:textId="77777777" w:rsidR="00063CE0" w:rsidRPr="009D508E" w:rsidRDefault="00063CE0" w:rsidP="008B1474">
            <w:pPr>
              <w:pStyle w:val="TAC"/>
              <w:rPr>
                <w:szCs w:val="18"/>
                <w:lang w:eastAsia="en-GB"/>
              </w:rPr>
            </w:pPr>
            <w:r>
              <w:rPr>
                <w:szCs w:val="18"/>
                <w:lang w:eastAsia="en-GB"/>
              </w:rPr>
              <w:t>18</w:t>
            </w:r>
          </w:p>
        </w:tc>
        <w:tc>
          <w:tcPr>
            <w:tcW w:w="1080" w:type="dxa"/>
            <w:tcBorders>
              <w:top w:val="single" w:sz="4" w:space="0" w:color="auto"/>
              <w:left w:val="single" w:sz="4" w:space="0" w:color="auto"/>
              <w:bottom w:val="single" w:sz="4" w:space="0" w:color="auto"/>
              <w:right w:val="single" w:sz="4" w:space="0" w:color="auto"/>
            </w:tcBorders>
          </w:tcPr>
          <w:p w14:paraId="6D2DF812" w14:textId="77777777" w:rsidR="00063CE0" w:rsidRPr="009D508E" w:rsidRDefault="00063CE0" w:rsidP="008B1474">
            <w:pPr>
              <w:pStyle w:val="TAC"/>
              <w:rPr>
                <w:rFonts w:cs="Arial"/>
                <w:szCs w:val="18"/>
                <w:lang w:eastAsia="en-GB"/>
              </w:rPr>
            </w:pPr>
          </w:p>
        </w:tc>
        <w:tc>
          <w:tcPr>
            <w:tcW w:w="1240" w:type="dxa"/>
            <w:vMerge/>
            <w:tcBorders>
              <w:left w:val="single" w:sz="4" w:space="0" w:color="auto"/>
              <w:bottom w:val="single" w:sz="4" w:space="0" w:color="auto"/>
              <w:right w:val="single" w:sz="4" w:space="0" w:color="auto"/>
            </w:tcBorders>
          </w:tcPr>
          <w:p w14:paraId="1792C5A6" w14:textId="77777777" w:rsidR="00063CE0" w:rsidRPr="009D508E" w:rsidRDefault="00063CE0" w:rsidP="008B1474">
            <w:pPr>
              <w:pStyle w:val="TAC"/>
              <w:rPr>
                <w:rFonts w:cs="Arial"/>
                <w:szCs w:val="18"/>
                <w:lang w:eastAsia="en-GB"/>
              </w:rPr>
            </w:pPr>
          </w:p>
        </w:tc>
      </w:tr>
    </w:tbl>
    <w:p w14:paraId="66D4C15B" w14:textId="77777777" w:rsidR="00063CE0" w:rsidRDefault="00063CE0" w:rsidP="00063CE0">
      <w:pPr>
        <w:jc w:val="both"/>
        <w:rPr>
          <w:rFonts w:ascii="Arial" w:hAnsi="Arial" w:cs="Arial"/>
          <w:sz w:val="20"/>
          <w:szCs w:val="20"/>
          <w:lang w:val="en-GB"/>
        </w:rPr>
      </w:pPr>
    </w:p>
    <w:p w14:paraId="68325A87" w14:textId="4A78B38B" w:rsidR="00063CE0" w:rsidRDefault="00063CE0" w:rsidP="000F0DFE">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w:t>
      </w:r>
      <w:r w:rsidR="000F0DFE">
        <w:rPr>
          <w:rFonts w:ascii="Arial" w:hAnsi="Arial" w:cs="Arial"/>
          <w:b/>
          <w:bCs/>
          <w:sz w:val="20"/>
          <w:szCs w:val="20"/>
        </w:rPr>
        <w:t>3</w:t>
      </w:r>
      <w:r>
        <w:rPr>
          <w:rFonts w:ascii="Arial" w:hAnsi="Arial" w:cs="Arial"/>
          <w:b/>
          <w:bCs/>
          <w:sz w:val="20"/>
          <w:szCs w:val="20"/>
        </w:rPr>
        <w:t xml:space="preserve"> Uplink configuration</w:t>
      </w:r>
      <w:r w:rsidR="007D04C4">
        <w:rPr>
          <w:rFonts w:ascii="Arial" w:hAnsi="Arial" w:cs="Arial"/>
          <w:b/>
          <w:bCs/>
          <w:sz w:val="20"/>
          <w:szCs w:val="20"/>
        </w:rPr>
        <w:t>s</w:t>
      </w:r>
      <w:r>
        <w:rPr>
          <w:rFonts w:ascii="Arial" w:hAnsi="Arial" w:cs="Arial"/>
          <w:b/>
          <w:bCs/>
          <w:sz w:val="20"/>
          <w:szCs w:val="20"/>
        </w:rPr>
        <w:t xml:space="preserve"> for NR NTN RedCap UE 2Rx HD-FDD REFSENS requirements</w:t>
      </w:r>
    </w:p>
    <w:p w14:paraId="061C249D" w14:textId="77777777" w:rsidR="00063CE0" w:rsidRDefault="00063CE0" w:rsidP="00C92E30">
      <w:pPr>
        <w:jc w:val="both"/>
        <w:rPr>
          <w:rFonts w:ascii="Arial" w:hAnsi="Arial" w:cs="Arial"/>
          <w:sz w:val="20"/>
          <w:szCs w:val="20"/>
        </w:rPr>
      </w:pPr>
    </w:p>
    <w:p w14:paraId="312E5300" w14:textId="4B4CDD6E" w:rsidR="009C2D0C" w:rsidRDefault="009C2D0C" w:rsidP="009C2D0C">
      <w:pPr>
        <w:spacing w:after="120"/>
        <w:jc w:val="both"/>
        <w:rPr>
          <w:rFonts w:ascii="Arial" w:hAnsi="Arial" w:cs="Arial"/>
          <w:sz w:val="20"/>
          <w:szCs w:val="20"/>
        </w:rPr>
      </w:pPr>
      <w:r>
        <w:rPr>
          <w:rFonts w:ascii="Arial" w:hAnsi="Arial" w:cs="Arial"/>
          <w:b/>
          <w:bCs/>
          <w:i/>
          <w:iCs/>
          <w:sz w:val="20"/>
          <w:szCs w:val="20"/>
        </w:rPr>
        <w:t>Proposal</w:t>
      </w:r>
      <w:r w:rsidRPr="008D1F7A">
        <w:rPr>
          <w:rFonts w:ascii="Arial" w:hAnsi="Arial" w:cs="Arial"/>
          <w:b/>
          <w:bCs/>
          <w:i/>
          <w:iCs/>
          <w:sz w:val="20"/>
          <w:szCs w:val="20"/>
        </w:rPr>
        <w:t xml:space="preserve"> </w:t>
      </w:r>
      <w:r>
        <w:rPr>
          <w:rFonts w:ascii="Arial" w:hAnsi="Arial" w:cs="Arial"/>
          <w:b/>
          <w:bCs/>
          <w:i/>
          <w:iCs/>
          <w:sz w:val="20"/>
          <w:szCs w:val="20"/>
        </w:rPr>
        <w:t>1</w:t>
      </w:r>
      <w:r w:rsidRPr="008D1F7A">
        <w:rPr>
          <w:rFonts w:ascii="Arial" w:hAnsi="Arial" w:cs="Arial"/>
          <w:i/>
          <w:iCs/>
          <w:sz w:val="20"/>
          <w:szCs w:val="20"/>
        </w:rPr>
        <w:t xml:space="preserve">: </w:t>
      </w:r>
      <w:r w:rsidRPr="005D5DD7">
        <w:rPr>
          <w:rFonts w:ascii="Arial" w:hAnsi="Arial" w:cs="Arial"/>
          <w:bCs/>
          <w:i/>
          <w:iCs/>
          <w:sz w:val="20"/>
          <w:szCs w:val="20"/>
          <w:lang w:val="en-GB"/>
        </w:rPr>
        <w:t xml:space="preserve">NR NTN RedCap UE 2Rx </w:t>
      </w:r>
      <w:r w:rsidR="007D04C4">
        <w:rPr>
          <w:rFonts w:ascii="Arial" w:hAnsi="Arial" w:cs="Arial"/>
          <w:bCs/>
          <w:i/>
          <w:iCs/>
          <w:sz w:val="20"/>
          <w:szCs w:val="20"/>
          <w:lang w:val="en-GB"/>
        </w:rPr>
        <w:t>H</w:t>
      </w:r>
      <w:r w:rsidRPr="005D5DD7">
        <w:rPr>
          <w:rFonts w:ascii="Arial" w:hAnsi="Arial" w:cs="Arial"/>
          <w:bCs/>
          <w:i/>
          <w:iCs/>
          <w:sz w:val="20"/>
          <w:szCs w:val="20"/>
          <w:lang w:val="en-GB"/>
        </w:rPr>
        <w:t>D-FDD REFSENS requirements</w:t>
      </w:r>
      <w:r>
        <w:rPr>
          <w:rFonts w:ascii="Arial" w:hAnsi="Arial" w:cs="Arial"/>
          <w:bCs/>
          <w:i/>
          <w:iCs/>
          <w:sz w:val="20"/>
          <w:szCs w:val="20"/>
          <w:lang w:val="en-GB"/>
        </w:rPr>
        <w:t xml:space="preserve"> and UL configuration</w:t>
      </w:r>
      <w:r w:rsidR="007D04C4">
        <w:rPr>
          <w:rFonts w:ascii="Arial" w:hAnsi="Arial" w:cs="Arial"/>
          <w:bCs/>
          <w:i/>
          <w:iCs/>
          <w:sz w:val="20"/>
          <w:szCs w:val="20"/>
          <w:lang w:val="en-GB"/>
        </w:rPr>
        <w:t>s</w:t>
      </w:r>
      <w:r>
        <w:rPr>
          <w:rFonts w:ascii="Arial" w:hAnsi="Arial" w:cs="Arial"/>
          <w:bCs/>
          <w:i/>
          <w:iCs/>
          <w:sz w:val="20"/>
          <w:szCs w:val="20"/>
          <w:lang w:val="en-GB"/>
        </w:rPr>
        <w:t xml:space="preserve"> are specified as in Table 2-2 and Table 2-3 respectively.</w:t>
      </w:r>
    </w:p>
    <w:p w14:paraId="55E0506B" w14:textId="77777777" w:rsidR="009C2D0C" w:rsidRDefault="009C2D0C" w:rsidP="00C92E30">
      <w:pPr>
        <w:jc w:val="both"/>
        <w:rPr>
          <w:rFonts w:ascii="Arial" w:hAnsi="Arial" w:cs="Arial"/>
          <w:sz w:val="20"/>
          <w:szCs w:val="20"/>
        </w:rPr>
      </w:pPr>
    </w:p>
    <w:p w14:paraId="736BB850" w14:textId="77777777" w:rsidR="000F0DFE" w:rsidRDefault="000F0DFE" w:rsidP="000F0DFE">
      <w:pPr>
        <w:spacing w:after="120"/>
        <w:jc w:val="both"/>
        <w:rPr>
          <w:rFonts w:ascii="Arial" w:hAnsi="Arial" w:cs="Arial"/>
          <w:sz w:val="20"/>
          <w:szCs w:val="20"/>
          <w:lang w:val="en-GB"/>
        </w:rPr>
      </w:pPr>
      <w:r>
        <w:rPr>
          <w:rFonts w:ascii="Arial" w:hAnsi="Arial" w:cs="Arial"/>
          <w:sz w:val="20"/>
          <w:szCs w:val="20"/>
        </w:rPr>
        <w:t xml:space="preserve">For NR NTN </w:t>
      </w:r>
      <w:r>
        <w:rPr>
          <w:rFonts w:ascii="Arial" w:hAnsi="Arial" w:cs="Arial"/>
          <w:sz w:val="20"/>
          <w:szCs w:val="20"/>
          <w:lang w:val="en-GB"/>
        </w:rPr>
        <w:t>(e)RedCap UE maximum output power, the following two options were considered in last RAN4 meeting [3].</w:t>
      </w:r>
    </w:p>
    <w:p w14:paraId="15D6F274" w14:textId="77777777" w:rsidR="000F0DFE" w:rsidRDefault="000F0DFE" w:rsidP="00C92E30">
      <w:pPr>
        <w:jc w:val="both"/>
        <w:rPr>
          <w:rFonts w:ascii="Arial" w:hAnsi="Arial" w:cs="Arial"/>
          <w:sz w:val="20"/>
          <w:szCs w:val="20"/>
          <w:lang w:val="en-GB"/>
        </w:rPr>
      </w:pPr>
    </w:p>
    <w:p w14:paraId="5F6F0954" w14:textId="1F0128E2" w:rsidR="000F0DFE" w:rsidRPr="000F0DFE" w:rsidRDefault="000F0DFE" w:rsidP="000F0DFE">
      <w:pPr>
        <w:pStyle w:val="ListParagraph"/>
        <w:numPr>
          <w:ilvl w:val="0"/>
          <w:numId w:val="33"/>
        </w:numPr>
        <w:jc w:val="both"/>
        <w:rPr>
          <w:rFonts w:ascii="Arial" w:hAnsi="Arial" w:cs="Arial"/>
          <w:sz w:val="20"/>
          <w:szCs w:val="20"/>
          <w:lang w:val="en-GB"/>
        </w:rPr>
      </w:pPr>
      <w:r w:rsidRPr="000F0DFE">
        <w:rPr>
          <w:rFonts w:ascii="Arial" w:hAnsi="Arial" w:cs="Arial"/>
          <w:b/>
          <w:bCs/>
          <w:sz w:val="20"/>
          <w:szCs w:val="20"/>
          <w:lang w:val="en-GB"/>
        </w:rPr>
        <w:t>Option 1</w:t>
      </w:r>
      <w:r w:rsidRPr="000F0DFE">
        <w:rPr>
          <w:rFonts w:ascii="Arial" w:hAnsi="Arial" w:cs="Arial"/>
          <w:sz w:val="20"/>
          <w:szCs w:val="20"/>
          <w:lang w:val="en-GB"/>
        </w:rPr>
        <w:t>: Consider increase in PC3 power level for NTN RedCap UE which only supports HD-FDD operation for a band.</w:t>
      </w:r>
    </w:p>
    <w:p w14:paraId="533B91EB" w14:textId="77777777" w:rsidR="000F0DFE" w:rsidRDefault="000F0DFE" w:rsidP="000F0DFE">
      <w:pPr>
        <w:ind w:left="284"/>
        <w:jc w:val="both"/>
        <w:rPr>
          <w:rFonts w:ascii="Arial" w:hAnsi="Arial" w:cs="Arial"/>
          <w:sz w:val="20"/>
          <w:szCs w:val="20"/>
          <w:lang w:val="en-GB"/>
        </w:rPr>
      </w:pPr>
    </w:p>
    <w:p w14:paraId="212DABEE" w14:textId="5359FB97" w:rsidR="000F0DFE" w:rsidRPr="000F0DFE" w:rsidRDefault="000F0DFE" w:rsidP="00F85DA2">
      <w:pPr>
        <w:pStyle w:val="ListParagraph"/>
        <w:numPr>
          <w:ilvl w:val="0"/>
          <w:numId w:val="33"/>
        </w:numPr>
        <w:spacing w:after="120"/>
        <w:jc w:val="both"/>
        <w:rPr>
          <w:rFonts w:ascii="Arial" w:hAnsi="Arial" w:cs="Arial"/>
          <w:sz w:val="20"/>
          <w:szCs w:val="20"/>
          <w:lang w:val="en-GB"/>
        </w:rPr>
      </w:pPr>
      <w:r w:rsidRPr="000F0DFE">
        <w:rPr>
          <w:rFonts w:ascii="Arial" w:hAnsi="Arial" w:cs="Arial"/>
          <w:b/>
          <w:bCs/>
          <w:sz w:val="20"/>
          <w:szCs w:val="20"/>
          <w:lang w:val="en-GB"/>
        </w:rPr>
        <w:t>Option 2</w:t>
      </w:r>
      <w:r w:rsidRPr="000F0DFE">
        <w:rPr>
          <w:rFonts w:ascii="Arial" w:hAnsi="Arial" w:cs="Arial"/>
          <w:sz w:val="20"/>
          <w:szCs w:val="20"/>
          <w:lang w:val="en-GB"/>
        </w:rPr>
        <w:t>: PC3 power level is the same for non-RedCap NR NTN UE and (e)RedCap NR NTN UE</w:t>
      </w:r>
    </w:p>
    <w:p w14:paraId="70ED28ED" w14:textId="77777777" w:rsidR="000F0DFE" w:rsidRDefault="000F0DFE" w:rsidP="00F85DA2">
      <w:pPr>
        <w:jc w:val="both"/>
        <w:rPr>
          <w:rFonts w:ascii="Arial" w:hAnsi="Arial" w:cs="Arial"/>
          <w:sz w:val="20"/>
          <w:szCs w:val="20"/>
          <w:lang w:val="en-GB"/>
        </w:rPr>
      </w:pPr>
    </w:p>
    <w:p w14:paraId="6C4A06D4" w14:textId="2A3C8FD1" w:rsidR="00C92E30" w:rsidRPr="009C2D0C" w:rsidRDefault="00F85DA2" w:rsidP="00C92E30">
      <w:pPr>
        <w:spacing w:after="120"/>
        <w:jc w:val="both"/>
        <w:rPr>
          <w:rFonts w:ascii="Arial" w:hAnsi="Arial" w:cs="Arial"/>
          <w:sz w:val="20"/>
          <w:szCs w:val="20"/>
        </w:rPr>
      </w:pPr>
      <w:r>
        <w:rPr>
          <w:rFonts w:ascii="Arial" w:hAnsi="Arial" w:cs="Arial"/>
          <w:sz w:val="20"/>
          <w:szCs w:val="20"/>
          <w:lang w:val="en-GB"/>
        </w:rPr>
        <w:t xml:space="preserve">Considering that both PC2 for </w:t>
      </w:r>
      <w:r w:rsidR="009C2D0C">
        <w:rPr>
          <w:rFonts w:ascii="Arial" w:hAnsi="Arial" w:cs="Arial"/>
          <w:sz w:val="20"/>
          <w:szCs w:val="20"/>
          <w:lang w:val="en-GB"/>
        </w:rPr>
        <w:t xml:space="preserve">NR </w:t>
      </w:r>
      <w:r>
        <w:rPr>
          <w:rFonts w:ascii="Arial" w:hAnsi="Arial" w:cs="Arial"/>
          <w:sz w:val="20"/>
          <w:szCs w:val="20"/>
          <w:lang w:val="en-GB"/>
        </w:rPr>
        <w:t xml:space="preserve">NTN UE and PC2 for RedCap </w:t>
      </w:r>
      <w:r w:rsidR="009C2D0C">
        <w:rPr>
          <w:rFonts w:ascii="Arial" w:hAnsi="Arial" w:cs="Arial"/>
          <w:sz w:val="20"/>
          <w:szCs w:val="20"/>
          <w:lang w:val="en-GB"/>
        </w:rPr>
        <w:t xml:space="preserve">UE </w:t>
      </w:r>
      <w:r>
        <w:rPr>
          <w:rFonts w:ascii="Arial" w:hAnsi="Arial" w:cs="Arial"/>
          <w:sz w:val="20"/>
          <w:szCs w:val="20"/>
          <w:lang w:val="en-GB"/>
        </w:rPr>
        <w:t xml:space="preserve">TDD bands are being developed in two separate ongoing work items [5,6], we propose to wait for the completion of these two features before the introduction of HPUE for NR NTN (e)RedCap UE.    </w:t>
      </w:r>
      <w:r w:rsidR="000F0DFE">
        <w:rPr>
          <w:rFonts w:ascii="Arial" w:hAnsi="Arial" w:cs="Arial"/>
          <w:sz w:val="20"/>
          <w:szCs w:val="20"/>
          <w:lang w:val="en-GB"/>
        </w:rPr>
        <w:t xml:space="preserve"> </w:t>
      </w:r>
      <w:r w:rsidR="000F0DFE">
        <w:rPr>
          <w:rFonts w:ascii="Arial" w:hAnsi="Arial" w:cs="Arial"/>
          <w:sz w:val="20"/>
          <w:szCs w:val="20"/>
        </w:rPr>
        <w:t xml:space="preserve">   </w:t>
      </w:r>
      <w:r w:rsidR="00C92E30" w:rsidRPr="008D1F7A">
        <w:rPr>
          <w:rFonts w:ascii="Arial" w:hAnsi="Arial" w:cs="Arial"/>
          <w:i/>
          <w:iCs/>
          <w:sz w:val="20"/>
          <w:szCs w:val="20"/>
        </w:rPr>
        <w:t xml:space="preserve">   </w:t>
      </w:r>
    </w:p>
    <w:p w14:paraId="23B27A34" w14:textId="77777777" w:rsidR="00D778DB" w:rsidRDefault="00D778DB" w:rsidP="00B54063">
      <w:pPr>
        <w:jc w:val="both"/>
        <w:rPr>
          <w:rFonts w:ascii="Arial" w:hAnsi="Arial" w:cs="Arial"/>
          <w:sz w:val="20"/>
          <w:szCs w:val="20"/>
        </w:rPr>
      </w:pPr>
    </w:p>
    <w:p w14:paraId="4E93453F" w14:textId="179F060F" w:rsidR="00494DE4" w:rsidRDefault="00B54063" w:rsidP="00494DE4">
      <w:pPr>
        <w:spacing w:after="120"/>
        <w:jc w:val="both"/>
        <w:rPr>
          <w:rFonts w:ascii="Arial" w:hAnsi="Arial" w:cs="Arial"/>
          <w:sz w:val="20"/>
          <w:szCs w:val="20"/>
        </w:rPr>
      </w:pPr>
      <w:r>
        <w:rPr>
          <w:rFonts w:ascii="Arial" w:hAnsi="Arial" w:cs="Arial"/>
          <w:b/>
          <w:bCs/>
          <w:i/>
          <w:iCs/>
          <w:sz w:val="20"/>
          <w:szCs w:val="20"/>
        </w:rPr>
        <w:t>Proposal</w:t>
      </w:r>
      <w:r w:rsidR="00D778DB" w:rsidRPr="008D1F7A">
        <w:rPr>
          <w:rFonts w:ascii="Arial" w:hAnsi="Arial" w:cs="Arial"/>
          <w:b/>
          <w:bCs/>
          <w:i/>
          <w:iCs/>
          <w:sz w:val="20"/>
          <w:szCs w:val="20"/>
        </w:rPr>
        <w:t xml:space="preserve"> </w:t>
      </w:r>
      <w:r w:rsidR="009C2D0C">
        <w:rPr>
          <w:rFonts w:ascii="Arial" w:hAnsi="Arial" w:cs="Arial"/>
          <w:b/>
          <w:bCs/>
          <w:i/>
          <w:iCs/>
          <w:sz w:val="20"/>
          <w:szCs w:val="20"/>
        </w:rPr>
        <w:t>2</w:t>
      </w:r>
      <w:r w:rsidR="00D778DB" w:rsidRPr="008D1F7A">
        <w:rPr>
          <w:rFonts w:ascii="Arial" w:hAnsi="Arial" w:cs="Arial"/>
          <w:i/>
          <w:iCs/>
          <w:sz w:val="20"/>
          <w:szCs w:val="20"/>
        </w:rPr>
        <w:t xml:space="preserve">: </w:t>
      </w:r>
      <w:r w:rsidR="009C2D0C" w:rsidRPr="009C2D0C">
        <w:rPr>
          <w:rFonts w:ascii="Arial" w:hAnsi="Arial" w:cs="Arial"/>
          <w:i/>
          <w:iCs/>
          <w:sz w:val="20"/>
          <w:szCs w:val="20"/>
        </w:rPr>
        <w:t xml:space="preserve">For NR NTN </w:t>
      </w:r>
      <w:r w:rsidR="009C2D0C" w:rsidRPr="009C2D0C">
        <w:rPr>
          <w:rFonts w:ascii="Arial" w:hAnsi="Arial" w:cs="Arial"/>
          <w:i/>
          <w:iCs/>
          <w:sz w:val="20"/>
          <w:szCs w:val="20"/>
          <w:lang w:val="en-GB"/>
        </w:rPr>
        <w:t>(e)RedCap UE maximum output power</w:t>
      </w:r>
      <w:r w:rsidR="009C2D0C">
        <w:rPr>
          <w:rFonts w:ascii="Arial" w:hAnsi="Arial" w:cs="Arial"/>
          <w:i/>
          <w:iCs/>
          <w:sz w:val="20"/>
          <w:szCs w:val="20"/>
        </w:rPr>
        <w:t xml:space="preserve">, wait for the completion of </w:t>
      </w:r>
      <w:r w:rsidR="009C2D0C" w:rsidRPr="009C2D0C">
        <w:rPr>
          <w:rFonts w:ascii="Arial" w:hAnsi="Arial" w:cs="Arial"/>
          <w:i/>
          <w:iCs/>
          <w:sz w:val="20"/>
          <w:szCs w:val="20"/>
          <w:lang w:val="en-GB"/>
        </w:rPr>
        <w:t xml:space="preserve">PC2 for </w:t>
      </w:r>
      <w:r w:rsidR="009C2D0C">
        <w:rPr>
          <w:rFonts w:ascii="Arial" w:hAnsi="Arial" w:cs="Arial"/>
          <w:i/>
          <w:iCs/>
          <w:sz w:val="20"/>
          <w:szCs w:val="20"/>
          <w:lang w:val="en-GB"/>
        </w:rPr>
        <w:t xml:space="preserve">NR </w:t>
      </w:r>
      <w:r w:rsidR="009C2D0C" w:rsidRPr="009C2D0C">
        <w:rPr>
          <w:rFonts w:ascii="Arial" w:hAnsi="Arial" w:cs="Arial"/>
          <w:i/>
          <w:iCs/>
          <w:sz w:val="20"/>
          <w:szCs w:val="20"/>
          <w:lang w:val="en-GB"/>
        </w:rPr>
        <w:t xml:space="preserve">NTN UE and PC2 for RedCap </w:t>
      </w:r>
      <w:r w:rsidR="009C2D0C">
        <w:rPr>
          <w:rFonts w:ascii="Arial" w:hAnsi="Arial" w:cs="Arial"/>
          <w:i/>
          <w:iCs/>
          <w:sz w:val="20"/>
          <w:szCs w:val="20"/>
          <w:lang w:val="en-GB"/>
        </w:rPr>
        <w:t xml:space="preserve">UE </w:t>
      </w:r>
      <w:r w:rsidR="009C2D0C" w:rsidRPr="009C2D0C">
        <w:rPr>
          <w:rFonts w:ascii="Arial" w:hAnsi="Arial" w:cs="Arial"/>
          <w:i/>
          <w:iCs/>
          <w:sz w:val="20"/>
          <w:szCs w:val="20"/>
          <w:lang w:val="en-GB"/>
        </w:rPr>
        <w:t>TDD bands</w:t>
      </w:r>
      <w:r w:rsidR="009C2D0C">
        <w:rPr>
          <w:rFonts w:ascii="Arial" w:hAnsi="Arial" w:cs="Arial"/>
          <w:i/>
          <w:iCs/>
          <w:sz w:val="20"/>
          <w:szCs w:val="20"/>
          <w:lang w:val="en-GB"/>
        </w:rPr>
        <w:t xml:space="preserve"> before the </w:t>
      </w:r>
      <w:r w:rsidR="009C2D0C" w:rsidRPr="009C2D0C">
        <w:rPr>
          <w:rFonts w:ascii="Arial" w:hAnsi="Arial" w:cs="Arial"/>
          <w:i/>
          <w:iCs/>
          <w:sz w:val="20"/>
          <w:szCs w:val="20"/>
          <w:lang w:val="en-GB"/>
        </w:rPr>
        <w:t>introduction of HPUE</w:t>
      </w:r>
      <w:r w:rsidR="009C2D0C">
        <w:rPr>
          <w:rFonts w:ascii="Arial" w:hAnsi="Arial" w:cs="Arial"/>
          <w:i/>
          <w:iCs/>
          <w:sz w:val="20"/>
          <w:szCs w:val="20"/>
          <w:lang w:val="en-GB"/>
        </w:rPr>
        <w:t xml:space="preserve">. </w:t>
      </w:r>
      <w:r w:rsidR="009C2D0C">
        <w:rPr>
          <w:rFonts w:ascii="Arial" w:hAnsi="Arial" w:cs="Arial"/>
          <w:i/>
          <w:iCs/>
          <w:sz w:val="20"/>
          <w:szCs w:val="20"/>
        </w:rPr>
        <w:t xml:space="preserve">  </w:t>
      </w:r>
      <w:r>
        <w:rPr>
          <w:rFonts w:ascii="Arial" w:hAnsi="Arial" w:cs="Arial"/>
          <w:i/>
          <w:iCs/>
          <w:sz w:val="20"/>
          <w:szCs w:val="20"/>
        </w:rPr>
        <w:t xml:space="preserve">  </w:t>
      </w:r>
      <w:r w:rsidR="00D778DB">
        <w:rPr>
          <w:rFonts w:ascii="Arial" w:hAnsi="Arial" w:cs="Arial"/>
          <w:i/>
          <w:iCs/>
          <w:sz w:val="20"/>
          <w:szCs w:val="20"/>
        </w:rPr>
        <w:t xml:space="preserve"> </w:t>
      </w:r>
      <w:r w:rsidR="00D778DB">
        <w:rPr>
          <w:rFonts w:ascii="Arial" w:hAnsi="Arial" w:cs="Arial"/>
          <w:sz w:val="20"/>
          <w:szCs w:val="20"/>
        </w:rPr>
        <w:t xml:space="preserve"> </w:t>
      </w:r>
      <w:r w:rsidR="00494DE4">
        <w:rPr>
          <w:rFonts w:ascii="Arial" w:hAnsi="Arial" w:cs="Arial"/>
          <w:sz w:val="20"/>
          <w:szCs w:val="20"/>
        </w:rPr>
        <w:t xml:space="preserve">    </w:t>
      </w:r>
    </w:p>
    <w:p w14:paraId="0DE5B385" w14:textId="77777777" w:rsidR="00DD5D61" w:rsidRDefault="00DD5D61" w:rsidP="00DD5D61">
      <w:pPr>
        <w:jc w:val="both"/>
        <w:rPr>
          <w:rFonts w:ascii="Arial" w:hAnsi="Arial" w:cs="Arial"/>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67D163FC" w:rsidR="006D7B72" w:rsidRPr="00DA20B4" w:rsidRDefault="009C2D0C" w:rsidP="00C358C6">
      <w:pPr>
        <w:spacing w:after="120"/>
        <w:jc w:val="both"/>
        <w:rPr>
          <w:rFonts w:ascii="Arial" w:hAnsi="Arial" w:cs="Arial"/>
          <w:bCs/>
          <w:sz w:val="20"/>
          <w:szCs w:val="20"/>
        </w:rPr>
      </w:pPr>
      <w:r>
        <w:rPr>
          <w:rFonts w:ascii="Arial" w:hAnsi="Arial" w:cs="Arial"/>
          <w:sz w:val="20"/>
          <w:szCs w:val="20"/>
          <w:lang w:val="en-GB"/>
        </w:rPr>
        <w:t xml:space="preserve">In this contribution, we share our views and proposals on the two remaining open issues for </w:t>
      </w:r>
      <w:r w:rsidR="00ED0CC2">
        <w:rPr>
          <w:rFonts w:ascii="Arial" w:hAnsi="Arial" w:cs="Arial"/>
          <w:sz w:val="20"/>
          <w:szCs w:val="20"/>
          <w:lang w:val="en-GB"/>
        </w:rPr>
        <w:t xml:space="preserve">NR </w:t>
      </w:r>
      <w:r w:rsidRPr="00903499">
        <w:rPr>
          <w:rFonts w:ascii="Arial" w:hAnsi="Arial" w:cs="Arial"/>
          <w:sz w:val="20"/>
          <w:szCs w:val="20"/>
        </w:rPr>
        <w:t>NTN RedCap UE RF requirements</w:t>
      </w:r>
      <w:r>
        <w:rPr>
          <w:rFonts w:ascii="Arial" w:hAnsi="Arial" w:cs="Arial"/>
          <w:sz w:val="20"/>
          <w:szCs w:val="20"/>
        </w:rPr>
        <w:t>.</w:t>
      </w:r>
    </w:p>
    <w:p w14:paraId="284501E7" w14:textId="77777777" w:rsidR="00DB0BC8" w:rsidRDefault="00DB0BC8" w:rsidP="00DB0BC8">
      <w:pPr>
        <w:jc w:val="both"/>
        <w:rPr>
          <w:rFonts w:ascii="Arial" w:hAnsi="Arial" w:cs="Arial"/>
          <w:sz w:val="20"/>
          <w:szCs w:val="20"/>
          <w:lang w:val="en-GB"/>
        </w:rPr>
      </w:pPr>
    </w:p>
    <w:p w14:paraId="70A263DC" w14:textId="796FB1EF" w:rsidR="009F28AE" w:rsidRDefault="00ED0CC2" w:rsidP="009F28AE">
      <w:pPr>
        <w:spacing w:after="120"/>
        <w:jc w:val="both"/>
        <w:rPr>
          <w:rFonts w:ascii="Arial" w:hAnsi="Arial" w:cs="Arial"/>
          <w:i/>
          <w:iCs/>
          <w:sz w:val="20"/>
          <w:szCs w:val="20"/>
        </w:rPr>
      </w:pPr>
      <w:r>
        <w:rPr>
          <w:rFonts w:ascii="Arial" w:hAnsi="Arial" w:cs="Arial"/>
          <w:b/>
          <w:bCs/>
          <w:i/>
          <w:iCs/>
          <w:sz w:val="20"/>
          <w:szCs w:val="20"/>
        </w:rPr>
        <w:t>Proposal</w:t>
      </w:r>
      <w:r w:rsidRPr="008D1F7A">
        <w:rPr>
          <w:rFonts w:ascii="Arial" w:hAnsi="Arial" w:cs="Arial"/>
          <w:b/>
          <w:bCs/>
          <w:i/>
          <w:iCs/>
          <w:sz w:val="20"/>
          <w:szCs w:val="20"/>
        </w:rPr>
        <w:t xml:space="preserve"> </w:t>
      </w:r>
      <w:r>
        <w:rPr>
          <w:rFonts w:ascii="Arial" w:hAnsi="Arial" w:cs="Arial"/>
          <w:b/>
          <w:bCs/>
          <w:i/>
          <w:iCs/>
          <w:sz w:val="20"/>
          <w:szCs w:val="20"/>
        </w:rPr>
        <w:t>1</w:t>
      </w:r>
      <w:r w:rsidRPr="008D1F7A">
        <w:rPr>
          <w:rFonts w:ascii="Arial" w:hAnsi="Arial" w:cs="Arial"/>
          <w:i/>
          <w:iCs/>
          <w:sz w:val="20"/>
          <w:szCs w:val="20"/>
        </w:rPr>
        <w:t xml:space="preserve">: </w:t>
      </w:r>
      <w:r w:rsidRPr="005D5DD7">
        <w:rPr>
          <w:rFonts w:ascii="Arial" w:hAnsi="Arial" w:cs="Arial"/>
          <w:bCs/>
          <w:i/>
          <w:iCs/>
          <w:sz w:val="20"/>
          <w:szCs w:val="20"/>
          <w:lang w:val="en-GB"/>
        </w:rPr>
        <w:t xml:space="preserve">NR NTN RedCap UE 2Rx </w:t>
      </w:r>
      <w:r w:rsidR="007D04C4">
        <w:rPr>
          <w:rFonts w:ascii="Arial" w:hAnsi="Arial" w:cs="Arial"/>
          <w:bCs/>
          <w:i/>
          <w:iCs/>
          <w:sz w:val="20"/>
          <w:szCs w:val="20"/>
          <w:lang w:val="en-GB"/>
        </w:rPr>
        <w:t>H</w:t>
      </w:r>
      <w:r w:rsidRPr="005D5DD7">
        <w:rPr>
          <w:rFonts w:ascii="Arial" w:hAnsi="Arial" w:cs="Arial"/>
          <w:bCs/>
          <w:i/>
          <w:iCs/>
          <w:sz w:val="20"/>
          <w:szCs w:val="20"/>
          <w:lang w:val="en-GB"/>
        </w:rPr>
        <w:t>D-FDD REFSENS requirements</w:t>
      </w:r>
      <w:r>
        <w:rPr>
          <w:rFonts w:ascii="Arial" w:hAnsi="Arial" w:cs="Arial"/>
          <w:bCs/>
          <w:i/>
          <w:iCs/>
          <w:sz w:val="20"/>
          <w:szCs w:val="20"/>
          <w:lang w:val="en-GB"/>
        </w:rPr>
        <w:t xml:space="preserve"> and UL configuration</w:t>
      </w:r>
      <w:r w:rsidR="007D04C4">
        <w:rPr>
          <w:rFonts w:ascii="Arial" w:hAnsi="Arial" w:cs="Arial"/>
          <w:bCs/>
          <w:i/>
          <w:iCs/>
          <w:sz w:val="20"/>
          <w:szCs w:val="20"/>
          <w:lang w:val="en-GB"/>
        </w:rPr>
        <w:t>s</w:t>
      </w:r>
      <w:r>
        <w:rPr>
          <w:rFonts w:ascii="Arial" w:hAnsi="Arial" w:cs="Arial"/>
          <w:bCs/>
          <w:i/>
          <w:iCs/>
          <w:sz w:val="20"/>
          <w:szCs w:val="20"/>
          <w:lang w:val="en-GB"/>
        </w:rPr>
        <w:t xml:space="preserve"> are specified as in Table 2-2 and Table 2-3 respectively.</w:t>
      </w:r>
    </w:p>
    <w:p w14:paraId="0EE36827" w14:textId="77777777" w:rsidR="009F28AE" w:rsidRDefault="009F28AE" w:rsidP="009F28AE">
      <w:pPr>
        <w:jc w:val="both"/>
        <w:rPr>
          <w:rFonts w:ascii="Arial" w:hAnsi="Arial" w:cs="Arial"/>
          <w:sz w:val="20"/>
          <w:szCs w:val="20"/>
        </w:rPr>
      </w:pPr>
    </w:p>
    <w:p w14:paraId="1E79FA4C" w14:textId="624765A4" w:rsidR="00A874EC" w:rsidRDefault="00ED0CC2" w:rsidP="00A874EC">
      <w:pPr>
        <w:spacing w:after="120"/>
        <w:jc w:val="both"/>
        <w:rPr>
          <w:rFonts w:ascii="Arial" w:hAnsi="Arial" w:cs="Arial"/>
          <w:sz w:val="20"/>
          <w:szCs w:val="20"/>
        </w:rPr>
      </w:pPr>
      <w:r>
        <w:rPr>
          <w:rFonts w:ascii="Arial" w:hAnsi="Arial" w:cs="Arial"/>
          <w:b/>
          <w:bCs/>
          <w:i/>
          <w:iCs/>
          <w:sz w:val="20"/>
          <w:szCs w:val="20"/>
        </w:rPr>
        <w:t>Proposal</w:t>
      </w:r>
      <w:r w:rsidRPr="008D1F7A">
        <w:rPr>
          <w:rFonts w:ascii="Arial" w:hAnsi="Arial" w:cs="Arial"/>
          <w:b/>
          <w:bCs/>
          <w:i/>
          <w:iCs/>
          <w:sz w:val="20"/>
          <w:szCs w:val="20"/>
        </w:rPr>
        <w:t xml:space="preserve"> </w:t>
      </w:r>
      <w:r>
        <w:rPr>
          <w:rFonts w:ascii="Arial" w:hAnsi="Arial" w:cs="Arial"/>
          <w:b/>
          <w:bCs/>
          <w:i/>
          <w:iCs/>
          <w:sz w:val="20"/>
          <w:szCs w:val="20"/>
        </w:rPr>
        <w:t>2</w:t>
      </w:r>
      <w:r w:rsidRPr="008D1F7A">
        <w:rPr>
          <w:rFonts w:ascii="Arial" w:hAnsi="Arial" w:cs="Arial"/>
          <w:i/>
          <w:iCs/>
          <w:sz w:val="20"/>
          <w:szCs w:val="20"/>
        </w:rPr>
        <w:t xml:space="preserve">: </w:t>
      </w:r>
      <w:r w:rsidRPr="009C2D0C">
        <w:rPr>
          <w:rFonts w:ascii="Arial" w:hAnsi="Arial" w:cs="Arial"/>
          <w:i/>
          <w:iCs/>
          <w:sz w:val="20"/>
          <w:szCs w:val="20"/>
        </w:rPr>
        <w:t xml:space="preserve">For NR NTN </w:t>
      </w:r>
      <w:r w:rsidRPr="009C2D0C">
        <w:rPr>
          <w:rFonts w:ascii="Arial" w:hAnsi="Arial" w:cs="Arial"/>
          <w:i/>
          <w:iCs/>
          <w:sz w:val="20"/>
          <w:szCs w:val="20"/>
          <w:lang w:val="en-GB"/>
        </w:rPr>
        <w:t>(e)RedCap UE maximum output power</w:t>
      </w:r>
      <w:r>
        <w:rPr>
          <w:rFonts w:ascii="Arial" w:hAnsi="Arial" w:cs="Arial"/>
          <w:i/>
          <w:iCs/>
          <w:sz w:val="20"/>
          <w:szCs w:val="20"/>
        </w:rPr>
        <w:t xml:space="preserve">, wait for the completion of </w:t>
      </w:r>
      <w:r w:rsidRPr="009C2D0C">
        <w:rPr>
          <w:rFonts w:ascii="Arial" w:hAnsi="Arial" w:cs="Arial"/>
          <w:i/>
          <w:iCs/>
          <w:sz w:val="20"/>
          <w:szCs w:val="20"/>
          <w:lang w:val="en-GB"/>
        </w:rPr>
        <w:t xml:space="preserve">PC2 for </w:t>
      </w:r>
      <w:r>
        <w:rPr>
          <w:rFonts w:ascii="Arial" w:hAnsi="Arial" w:cs="Arial"/>
          <w:i/>
          <w:iCs/>
          <w:sz w:val="20"/>
          <w:szCs w:val="20"/>
          <w:lang w:val="en-GB"/>
        </w:rPr>
        <w:t xml:space="preserve">NR </w:t>
      </w:r>
      <w:r w:rsidRPr="009C2D0C">
        <w:rPr>
          <w:rFonts w:ascii="Arial" w:hAnsi="Arial" w:cs="Arial"/>
          <w:i/>
          <w:iCs/>
          <w:sz w:val="20"/>
          <w:szCs w:val="20"/>
          <w:lang w:val="en-GB"/>
        </w:rPr>
        <w:t xml:space="preserve">NTN UE and PC2 for RedCap </w:t>
      </w:r>
      <w:r>
        <w:rPr>
          <w:rFonts w:ascii="Arial" w:hAnsi="Arial" w:cs="Arial"/>
          <w:i/>
          <w:iCs/>
          <w:sz w:val="20"/>
          <w:szCs w:val="20"/>
          <w:lang w:val="en-GB"/>
        </w:rPr>
        <w:t xml:space="preserve">UE </w:t>
      </w:r>
      <w:r w:rsidRPr="009C2D0C">
        <w:rPr>
          <w:rFonts w:ascii="Arial" w:hAnsi="Arial" w:cs="Arial"/>
          <w:i/>
          <w:iCs/>
          <w:sz w:val="20"/>
          <w:szCs w:val="20"/>
          <w:lang w:val="en-GB"/>
        </w:rPr>
        <w:t>TDD bands</w:t>
      </w:r>
      <w:r>
        <w:rPr>
          <w:rFonts w:ascii="Arial" w:hAnsi="Arial" w:cs="Arial"/>
          <w:i/>
          <w:iCs/>
          <w:sz w:val="20"/>
          <w:szCs w:val="20"/>
          <w:lang w:val="en-GB"/>
        </w:rPr>
        <w:t xml:space="preserve"> before the </w:t>
      </w:r>
      <w:r w:rsidRPr="009C2D0C">
        <w:rPr>
          <w:rFonts w:ascii="Arial" w:hAnsi="Arial" w:cs="Arial"/>
          <w:i/>
          <w:iCs/>
          <w:sz w:val="20"/>
          <w:szCs w:val="20"/>
          <w:lang w:val="en-GB"/>
        </w:rPr>
        <w:t>introduction of HPUE</w:t>
      </w:r>
      <w:r>
        <w:rPr>
          <w:rFonts w:ascii="Arial" w:hAnsi="Arial" w:cs="Arial"/>
          <w:i/>
          <w:iCs/>
          <w:sz w:val="20"/>
          <w:szCs w:val="20"/>
          <w:lang w:val="en-GB"/>
        </w:rPr>
        <w:t>.</w:t>
      </w:r>
    </w:p>
    <w:p w14:paraId="5C03E6E7" w14:textId="77777777" w:rsidR="00C57E50" w:rsidRDefault="00C57E50" w:rsidP="00C57E50">
      <w:pPr>
        <w:jc w:val="both"/>
        <w:rPr>
          <w:rFonts w:ascii="Arial" w:hAnsi="Arial" w:cs="Arial"/>
          <w:sz w:val="20"/>
          <w:szCs w:val="20"/>
        </w:rPr>
      </w:pPr>
    </w:p>
    <w:p w14:paraId="426E616E" w14:textId="77777777" w:rsidR="00ED0CC2" w:rsidRDefault="00ED0CC2" w:rsidP="00C57E50">
      <w:pPr>
        <w:jc w:val="both"/>
        <w:rPr>
          <w:rFonts w:ascii="Arial" w:hAnsi="Arial" w:cs="Arial"/>
          <w:sz w:val="20"/>
          <w:szCs w:val="20"/>
        </w:rPr>
      </w:pPr>
    </w:p>
    <w:p w14:paraId="56EBFACC" w14:textId="77777777" w:rsidR="00ED0CC2" w:rsidRDefault="00ED0CC2" w:rsidP="00C57E50">
      <w:pPr>
        <w:jc w:val="both"/>
        <w:rPr>
          <w:rFonts w:ascii="Arial" w:hAnsi="Arial" w:cs="Arial"/>
          <w:sz w:val="20"/>
          <w:szCs w:val="20"/>
        </w:rPr>
      </w:pPr>
    </w:p>
    <w:p w14:paraId="5D2DDC34" w14:textId="36013B67" w:rsidR="005E69AE" w:rsidRDefault="00987E57" w:rsidP="005E69AE">
      <w:pPr>
        <w:pStyle w:val="Heading1"/>
      </w:pPr>
      <w:r>
        <w:lastRenderedPageBreak/>
        <w:t>4</w:t>
      </w:r>
      <w:r w:rsidR="005E69AE">
        <w:tab/>
        <w:t>Reference</w:t>
      </w:r>
      <w:r w:rsidR="00ED0CC2">
        <w:t>s</w:t>
      </w:r>
    </w:p>
    <w:bookmarkEnd w:id="0"/>
    <w:p w14:paraId="4A11169E" w14:textId="77777777" w:rsidR="000206DB" w:rsidRDefault="000206DB" w:rsidP="000206DB">
      <w:pPr>
        <w:pStyle w:val="EX"/>
        <w:numPr>
          <w:ilvl w:val="0"/>
          <w:numId w:val="0"/>
        </w:numPr>
        <w:jc w:val="both"/>
        <w:rPr>
          <w:rFonts w:ascii="Arial" w:hAnsi="Arial" w:cs="Arial"/>
        </w:rPr>
      </w:pPr>
    </w:p>
    <w:p w14:paraId="308A0FEF" w14:textId="6D70F97D" w:rsidR="00323FF7" w:rsidRDefault="00C23DA0" w:rsidP="00104534">
      <w:pPr>
        <w:pStyle w:val="EX"/>
        <w:spacing w:after="180"/>
        <w:ind w:left="374" w:hanging="374"/>
        <w:jc w:val="both"/>
        <w:rPr>
          <w:rFonts w:ascii="Arial" w:hAnsi="Arial" w:cs="Arial"/>
          <w:bCs/>
          <w:sz w:val="20"/>
          <w:szCs w:val="20"/>
        </w:rPr>
      </w:pPr>
      <w:r w:rsidRPr="003E29F3">
        <w:rPr>
          <w:rFonts w:ascii="Arial" w:hAnsi="Arial" w:cs="Arial"/>
          <w:bCs/>
          <w:sz w:val="20"/>
          <w:szCs w:val="20"/>
        </w:rPr>
        <w:t>RP-2</w:t>
      </w:r>
      <w:r>
        <w:rPr>
          <w:rFonts w:ascii="Arial" w:hAnsi="Arial" w:cs="Arial"/>
          <w:bCs/>
          <w:sz w:val="20"/>
          <w:szCs w:val="20"/>
        </w:rPr>
        <w:t>34078</w:t>
      </w:r>
      <w:r w:rsidRPr="008B4249">
        <w:rPr>
          <w:rFonts w:ascii="Arial" w:hAnsi="Arial" w:cs="Arial"/>
          <w:bCs/>
          <w:sz w:val="20"/>
          <w:szCs w:val="20"/>
        </w:rPr>
        <w:t xml:space="preserve"> </w:t>
      </w:r>
      <w:r>
        <w:rPr>
          <w:rFonts w:ascii="Arial" w:hAnsi="Arial" w:cs="Arial"/>
          <w:bCs/>
          <w:sz w:val="20"/>
          <w:szCs w:val="20"/>
        </w:rPr>
        <w:t>“</w:t>
      </w:r>
      <w:r w:rsidRPr="00203122">
        <w:rPr>
          <w:rFonts w:ascii="Arial" w:hAnsi="Arial" w:cs="Arial"/>
          <w:bCs/>
          <w:sz w:val="20"/>
          <w:szCs w:val="20"/>
        </w:rPr>
        <w:t>New WID: Non-Terrestrial Networks (NTN) for NR Phase 3</w:t>
      </w:r>
      <w:r>
        <w:rPr>
          <w:rFonts w:ascii="Arial" w:hAnsi="Arial" w:cs="Arial"/>
          <w:bCs/>
          <w:sz w:val="20"/>
          <w:szCs w:val="20"/>
        </w:rPr>
        <w:t>”</w:t>
      </w:r>
      <w:r w:rsidRPr="008B4249">
        <w:rPr>
          <w:rFonts w:ascii="Arial" w:hAnsi="Arial" w:cs="Arial"/>
          <w:bCs/>
          <w:sz w:val="20"/>
          <w:szCs w:val="20"/>
        </w:rPr>
        <w:t>,</w:t>
      </w:r>
      <w:r>
        <w:rPr>
          <w:rFonts w:ascii="Arial" w:hAnsi="Arial" w:cs="Arial"/>
          <w:bCs/>
          <w:sz w:val="20"/>
          <w:szCs w:val="20"/>
        </w:rPr>
        <w:t xml:space="preserve"> Huawei, </w:t>
      </w:r>
      <w:r w:rsidRPr="008B4249">
        <w:rPr>
          <w:rFonts w:ascii="Arial" w:hAnsi="Arial" w:cs="Arial"/>
          <w:bCs/>
          <w:sz w:val="20"/>
          <w:szCs w:val="20"/>
        </w:rPr>
        <w:t>3GPP TSG-RAN Meeting #</w:t>
      </w:r>
      <w:r>
        <w:rPr>
          <w:rFonts w:ascii="Arial" w:hAnsi="Arial" w:cs="Arial"/>
          <w:bCs/>
          <w:sz w:val="20"/>
          <w:szCs w:val="20"/>
        </w:rPr>
        <w:t>102</w:t>
      </w:r>
      <w:r w:rsidRPr="008B4249">
        <w:rPr>
          <w:rFonts w:ascii="Arial" w:hAnsi="Arial" w:cs="Arial"/>
          <w:bCs/>
          <w:sz w:val="20"/>
          <w:szCs w:val="20"/>
        </w:rPr>
        <w:t xml:space="preserve">, </w:t>
      </w:r>
      <w:r w:rsidRPr="00203122">
        <w:rPr>
          <w:rFonts w:ascii="Arial" w:hAnsi="Arial" w:cs="Arial"/>
          <w:bCs/>
          <w:sz w:val="20"/>
          <w:szCs w:val="20"/>
        </w:rPr>
        <w:t>Edinburgh, Scotland</w:t>
      </w:r>
      <w:r w:rsidRPr="008B4249">
        <w:rPr>
          <w:rFonts w:ascii="Arial" w:hAnsi="Arial" w:cs="Arial"/>
          <w:bCs/>
          <w:sz w:val="20"/>
          <w:szCs w:val="20"/>
        </w:rPr>
        <w:t xml:space="preserve">, </w:t>
      </w:r>
      <w:r>
        <w:rPr>
          <w:rFonts w:ascii="Arial" w:hAnsi="Arial" w:cs="Arial"/>
          <w:bCs/>
          <w:sz w:val="20"/>
          <w:szCs w:val="20"/>
        </w:rPr>
        <w:t>December</w:t>
      </w:r>
      <w:r w:rsidRPr="008B4249">
        <w:rPr>
          <w:rFonts w:ascii="Arial" w:hAnsi="Arial" w:cs="Arial"/>
          <w:bCs/>
          <w:sz w:val="20"/>
          <w:szCs w:val="20"/>
        </w:rPr>
        <w:t xml:space="preserve"> </w:t>
      </w:r>
      <w:r>
        <w:rPr>
          <w:rFonts w:ascii="Arial" w:hAnsi="Arial" w:cs="Arial"/>
          <w:bCs/>
          <w:sz w:val="20"/>
          <w:szCs w:val="20"/>
        </w:rPr>
        <w:t>11</w:t>
      </w:r>
      <w:r w:rsidRPr="008B4249">
        <w:rPr>
          <w:rFonts w:ascii="Arial" w:hAnsi="Arial" w:cs="Arial"/>
          <w:bCs/>
          <w:sz w:val="20"/>
          <w:szCs w:val="20"/>
          <w:vertAlign w:val="superscript"/>
        </w:rPr>
        <w:t>th</w:t>
      </w:r>
      <w:r w:rsidRPr="008B4249">
        <w:rPr>
          <w:rFonts w:ascii="Arial" w:hAnsi="Arial" w:cs="Arial"/>
          <w:bCs/>
          <w:sz w:val="20"/>
          <w:szCs w:val="20"/>
        </w:rPr>
        <w:t xml:space="preserve"> – </w:t>
      </w:r>
      <w:r>
        <w:rPr>
          <w:rFonts w:ascii="Arial" w:hAnsi="Arial" w:cs="Arial"/>
          <w:bCs/>
          <w:sz w:val="20"/>
          <w:szCs w:val="20"/>
        </w:rPr>
        <w:t>15</w:t>
      </w:r>
      <w:r>
        <w:rPr>
          <w:rFonts w:ascii="Arial" w:hAnsi="Arial" w:cs="Arial"/>
          <w:bCs/>
          <w:sz w:val="20"/>
          <w:szCs w:val="20"/>
          <w:vertAlign w:val="superscript"/>
        </w:rPr>
        <w:t>th</w:t>
      </w:r>
      <w:r w:rsidRPr="008B4249">
        <w:rPr>
          <w:rFonts w:ascii="Arial" w:hAnsi="Arial" w:cs="Arial"/>
          <w:bCs/>
          <w:sz w:val="20"/>
          <w:szCs w:val="20"/>
        </w:rPr>
        <w:t>, 202</w:t>
      </w:r>
      <w:r>
        <w:rPr>
          <w:rFonts w:ascii="Arial" w:hAnsi="Arial" w:cs="Arial"/>
          <w:bCs/>
          <w:sz w:val="20"/>
          <w:szCs w:val="20"/>
        </w:rPr>
        <w:t>3</w:t>
      </w:r>
    </w:p>
    <w:p w14:paraId="08A38BE3" w14:textId="16790287" w:rsidR="00D201C9" w:rsidRDefault="00D201C9" w:rsidP="00104534">
      <w:pPr>
        <w:pStyle w:val="EX"/>
        <w:spacing w:after="180"/>
        <w:ind w:left="374" w:hanging="374"/>
        <w:jc w:val="both"/>
        <w:rPr>
          <w:rFonts w:ascii="Arial" w:hAnsi="Arial" w:cs="Arial"/>
          <w:bCs/>
          <w:sz w:val="20"/>
          <w:szCs w:val="20"/>
        </w:rPr>
      </w:pPr>
      <w:r>
        <w:rPr>
          <w:rFonts w:ascii="Arial" w:hAnsi="Arial" w:cs="Arial"/>
          <w:bCs/>
          <w:sz w:val="20"/>
          <w:szCs w:val="20"/>
        </w:rPr>
        <w:t>R4-2406610 “</w:t>
      </w:r>
      <w:r w:rsidRPr="00BA4C15">
        <w:rPr>
          <w:rFonts w:ascii="Arial" w:hAnsi="Arial" w:cs="Arial"/>
          <w:bCs/>
          <w:sz w:val="20"/>
          <w:szCs w:val="20"/>
        </w:rPr>
        <w:t>WF on NR_NTN_Ph3_UERF</w:t>
      </w:r>
      <w:r>
        <w:rPr>
          <w:rFonts w:ascii="Arial" w:hAnsi="Arial" w:cs="Arial"/>
          <w:bCs/>
          <w:sz w:val="20"/>
          <w:szCs w:val="20"/>
        </w:rPr>
        <w:t xml:space="preserve">”, Qualcomm, </w:t>
      </w:r>
      <w:r w:rsidRPr="00CA510E">
        <w:rPr>
          <w:rFonts w:ascii="Arial" w:hAnsi="Arial" w:cs="Arial"/>
          <w:bCs/>
          <w:sz w:val="20"/>
          <w:szCs w:val="20"/>
        </w:rPr>
        <w:t>3GPP TSG RAN WG4 Meeting #110</w:t>
      </w:r>
      <w:r>
        <w:rPr>
          <w:rFonts w:ascii="Arial" w:hAnsi="Arial" w:cs="Arial"/>
          <w:bCs/>
          <w:sz w:val="20"/>
          <w:szCs w:val="20"/>
        </w:rPr>
        <w:t>bis</w:t>
      </w:r>
      <w:r w:rsidRPr="00CA510E">
        <w:rPr>
          <w:rFonts w:ascii="Arial" w:hAnsi="Arial" w:cs="Arial"/>
          <w:bCs/>
          <w:sz w:val="20"/>
          <w:szCs w:val="20"/>
        </w:rPr>
        <w:t xml:space="preserve">, </w:t>
      </w:r>
      <w:r>
        <w:rPr>
          <w:rFonts w:ascii="Arial" w:hAnsi="Arial" w:cs="Arial"/>
          <w:bCs/>
          <w:sz w:val="20"/>
          <w:szCs w:val="20"/>
        </w:rPr>
        <w:t>Changsha</w:t>
      </w:r>
      <w:r w:rsidRPr="00CA510E">
        <w:rPr>
          <w:rFonts w:ascii="Arial" w:hAnsi="Arial" w:cs="Arial"/>
          <w:bCs/>
          <w:sz w:val="20"/>
          <w:szCs w:val="20"/>
        </w:rPr>
        <w:t xml:space="preserve">, </w:t>
      </w:r>
      <w:r>
        <w:rPr>
          <w:rFonts w:ascii="Arial" w:hAnsi="Arial" w:cs="Arial"/>
          <w:bCs/>
          <w:sz w:val="20"/>
          <w:szCs w:val="20"/>
        </w:rPr>
        <w:t>China</w:t>
      </w:r>
      <w:r w:rsidRPr="00CA510E">
        <w:rPr>
          <w:rFonts w:ascii="Arial" w:hAnsi="Arial" w:cs="Arial"/>
          <w:bCs/>
          <w:sz w:val="20"/>
          <w:szCs w:val="20"/>
        </w:rPr>
        <w:t xml:space="preserve">, </w:t>
      </w:r>
      <w:r>
        <w:rPr>
          <w:rFonts w:ascii="Arial" w:hAnsi="Arial" w:cs="Arial"/>
          <w:bCs/>
          <w:sz w:val="20"/>
          <w:szCs w:val="20"/>
        </w:rPr>
        <w:t>April</w:t>
      </w:r>
      <w:r w:rsidRPr="00CA510E">
        <w:rPr>
          <w:rFonts w:ascii="Arial" w:hAnsi="Arial" w:cs="Arial"/>
          <w:bCs/>
          <w:sz w:val="20"/>
          <w:szCs w:val="20"/>
        </w:rPr>
        <w:t xml:space="preserve"> </w:t>
      </w:r>
      <w:r>
        <w:rPr>
          <w:rFonts w:ascii="Arial" w:hAnsi="Arial" w:cs="Arial"/>
          <w:bCs/>
          <w:sz w:val="20"/>
          <w:szCs w:val="20"/>
        </w:rPr>
        <w:t>15</w:t>
      </w:r>
      <w:r w:rsidRPr="00CA510E">
        <w:rPr>
          <w:rFonts w:ascii="Arial" w:hAnsi="Arial" w:cs="Arial"/>
          <w:bCs/>
          <w:sz w:val="20"/>
          <w:szCs w:val="20"/>
          <w:vertAlign w:val="superscript"/>
        </w:rPr>
        <w:t>th</w:t>
      </w:r>
      <w:r w:rsidRPr="00CA510E">
        <w:rPr>
          <w:rFonts w:ascii="Arial" w:hAnsi="Arial" w:cs="Arial"/>
          <w:bCs/>
          <w:sz w:val="20"/>
          <w:szCs w:val="20"/>
        </w:rPr>
        <w:t xml:space="preserve"> – 1</w:t>
      </w:r>
      <w:r>
        <w:rPr>
          <w:rFonts w:ascii="Arial" w:hAnsi="Arial" w:cs="Arial"/>
          <w:bCs/>
          <w:sz w:val="20"/>
          <w:szCs w:val="20"/>
        </w:rPr>
        <w:t>9</w:t>
      </w:r>
      <w:r>
        <w:rPr>
          <w:rFonts w:ascii="Arial" w:hAnsi="Arial" w:cs="Arial"/>
          <w:bCs/>
          <w:sz w:val="20"/>
          <w:szCs w:val="20"/>
          <w:vertAlign w:val="superscript"/>
        </w:rPr>
        <w:t>th</w:t>
      </w:r>
      <w:r w:rsidRPr="00CA510E">
        <w:rPr>
          <w:rFonts w:ascii="Arial" w:hAnsi="Arial" w:cs="Arial"/>
          <w:bCs/>
          <w:sz w:val="20"/>
          <w:szCs w:val="20"/>
        </w:rPr>
        <w:t>, 2024</w:t>
      </w:r>
    </w:p>
    <w:p w14:paraId="59E25640" w14:textId="5E2DCFD4" w:rsidR="00D201C9" w:rsidRDefault="00D201C9" w:rsidP="00104534">
      <w:pPr>
        <w:pStyle w:val="EX"/>
        <w:spacing w:after="180"/>
        <w:ind w:left="374" w:hanging="374"/>
        <w:jc w:val="both"/>
        <w:rPr>
          <w:rFonts w:ascii="Arial" w:hAnsi="Arial" w:cs="Arial"/>
          <w:bCs/>
          <w:sz w:val="20"/>
          <w:szCs w:val="20"/>
        </w:rPr>
      </w:pPr>
      <w:r>
        <w:rPr>
          <w:rFonts w:ascii="Arial" w:hAnsi="Arial" w:cs="Arial"/>
          <w:bCs/>
          <w:sz w:val="20"/>
          <w:szCs w:val="20"/>
        </w:rPr>
        <w:t>R4-2410574 “</w:t>
      </w:r>
      <w:r w:rsidRPr="00D201C9">
        <w:rPr>
          <w:rFonts w:ascii="Arial" w:hAnsi="Arial" w:cs="Arial"/>
          <w:bCs/>
          <w:sz w:val="20"/>
          <w:szCs w:val="20"/>
          <w:lang w:val="en-GB"/>
        </w:rPr>
        <w:t>WF on Rel-19 phase 3 NR-NTN UE RF requirements</w:t>
      </w:r>
      <w:r>
        <w:rPr>
          <w:rFonts w:ascii="Arial" w:hAnsi="Arial" w:cs="Arial"/>
          <w:bCs/>
          <w:sz w:val="20"/>
          <w:szCs w:val="20"/>
          <w:lang w:val="en-GB"/>
        </w:rPr>
        <w:t xml:space="preserve">”, Qualcomm Inc., </w:t>
      </w:r>
      <w:r w:rsidRPr="00CA510E">
        <w:rPr>
          <w:rFonts w:ascii="Arial" w:hAnsi="Arial" w:cs="Arial"/>
          <w:bCs/>
          <w:sz w:val="20"/>
          <w:szCs w:val="20"/>
        </w:rPr>
        <w:t>3GPP TSG RAN WG4 Meeting #11</w:t>
      </w:r>
      <w:r>
        <w:rPr>
          <w:rFonts w:ascii="Arial" w:hAnsi="Arial" w:cs="Arial"/>
          <w:bCs/>
          <w:sz w:val="20"/>
          <w:szCs w:val="20"/>
        </w:rPr>
        <w:t>1, Fukuoka, Japan, May 20</w:t>
      </w:r>
      <w:r w:rsidRPr="00D201C9">
        <w:rPr>
          <w:rFonts w:ascii="Arial" w:hAnsi="Arial" w:cs="Arial"/>
          <w:bCs/>
          <w:sz w:val="20"/>
          <w:szCs w:val="20"/>
          <w:vertAlign w:val="superscript"/>
        </w:rPr>
        <w:t>th</w:t>
      </w:r>
      <w:r>
        <w:rPr>
          <w:rFonts w:ascii="Arial" w:hAnsi="Arial" w:cs="Arial"/>
          <w:bCs/>
          <w:sz w:val="20"/>
          <w:szCs w:val="20"/>
        </w:rPr>
        <w:t xml:space="preserve"> – 24</w:t>
      </w:r>
      <w:r w:rsidRPr="00D201C9">
        <w:rPr>
          <w:rFonts w:ascii="Arial" w:hAnsi="Arial" w:cs="Arial"/>
          <w:bCs/>
          <w:sz w:val="20"/>
          <w:szCs w:val="20"/>
          <w:vertAlign w:val="superscript"/>
        </w:rPr>
        <w:t>th</w:t>
      </w:r>
      <w:r>
        <w:rPr>
          <w:rFonts w:ascii="Arial" w:hAnsi="Arial" w:cs="Arial"/>
          <w:bCs/>
          <w:sz w:val="20"/>
          <w:szCs w:val="20"/>
        </w:rPr>
        <w:t>, 2024</w:t>
      </w:r>
    </w:p>
    <w:p w14:paraId="425EE88D" w14:textId="473A9A20" w:rsidR="00063CE0" w:rsidRDefault="00063CE0" w:rsidP="00104534">
      <w:pPr>
        <w:pStyle w:val="EX"/>
        <w:spacing w:after="180"/>
        <w:ind w:left="374" w:hanging="374"/>
        <w:jc w:val="both"/>
        <w:rPr>
          <w:rFonts w:ascii="Arial" w:hAnsi="Arial" w:cs="Arial"/>
          <w:bCs/>
          <w:sz w:val="20"/>
          <w:szCs w:val="20"/>
        </w:rPr>
      </w:pPr>
      <w:r>
        <w:rPr>
          <w:rFonts w:ascii="Arial" w:hAnsi="Arial" w:cs="Arial"/>
          <w:bCs/>
          <w:sz w:val="20"/>
          <w:szCs w:val="20"/>
        </w:rPr>
        <w:t>R4-2203692 “</w:t>
      </w:r>
      <w:r w:rsidRPr="00693373">
        <w:rPr>
          <w:rFonts w:ascii="Arial" w:hAnsi="Arial" w:cs="Arial"/>
          <w:bCs/>
          <w:sz w:val="20"/>
          <w:szCs w:val="20"/>
        </w:rPr>
        <w:t>RedCap UE HD-FDD REFSENS requirements</w:t>
      </w:r>
      <w:r>
        <w:rPr>
          <w:rFonts w:ascii="Arial" w:hAnsi="Arial" w:cs="Arial"/>
          <w:bCs/>
          <w:sz w:val="20"/>
          <w:szCs w:val="20"/>
        </w:rPr>
        <w:t xml:space="preserve">”, Apple, </w:t>
      </w:r>
      <w:r w:rsidRPr="00CA510E">
        <w:rPr>
          <w:rFonts w:ascii="Arial" w:hAnsi="Arial" w:cs="Arial"/>
          <w:bCs/>
          <w:sz w:val="20"/>
          <w:szCs w:val="20"/>
        </w:rPr>
        <w:t>3GPP TSG RAN WG4 Meeting</w:t>
      </w:r>
      <w:r>
        <w:rPr>
          <w:rFonts w:ascii="Arial" w:hAnsi="Arial" w:cs="Arial"/>
          <w:bCs/>
          <w:sz w:val="20"/>
          <w:szCs w:val="20"/>
        </w:rPr>
        <w:t xml:space="preserve"> #102-e, Online, February 21</w:t>
      </w:r>
      <w:r w:rsidRPr="00693373">
        <w:rPr>
          <w:rFonts w:ascii="Arial" w:hAnsi="Arial" w:cs="Arial"/>
          <w:bCs/>
          <w:sz w:val="20"/>
          <w:szCs w:val="20"/>
          <w:vertAlign w:val="superscript"/>
        </w:rPr>
        <w:t>st</w:t>
      </w:r>
      <w:r>
        <w:rPr>
          <w:rFonts w:ascii="Arial" w:hAnsi="Arial" w:cs="Arial"/>
          <w:bCs/>
          <w:sz w:val="20"/>
          <w:szCs w:val="20"/>
        </w:rPr>
        <w:t xml:space="preserve"> – March 3</w:t>
      </w:r>
      <w:r w:rsidRPr="00693373">
        <w:rPr>
          <w:rFonts w:ascii="Arial" w:hAnsi="Arial" w:cs="Arial"/>
          <w:bCs/>
          <w:sz w:val="20"/>
          <w:szCs w:val="20"/>
          <w:vertAlign w:val="superscript"/>
        </w:rPr>
        <w:t>rd</w:t>
      </w:r>
      <w:r>
        <w:rPr>
          <w:rFonts w:ascii="Arial" w:hAnsi="Arial" w:cs="Arial"/>
          <w:bCs/>
          <w:sz w:val="20"/>
          <w:szCs w:val="20"/>
        </w:rPr>
        <w:t>, 2022</w:t>
      </w:r>
    </w:p>
    <w:p w14:paraId="797D8762" w14:textId="5636894B" w:rsidR="00ED0CC2" w:rsidRPr="00ED0CC2" w:rsidRDefault="00ED0CC2" w:rsidP="00104534">
      <w:pPr>
        <w:pStyle w:val="EX"/>
        <w:spacing w:after="180"/>
        <w:ind w:left="374" w:hanging="374"/>
        <w:jc w:val="both"/>
        <w:rPr>
          <w:rFonts w:ascii="Arial" w:hAnsi="Arial" w:cs="Arial"/>
          <w:bCs/>
          <w:sz w:val="20"/>
          <w:szCs w:val="20"/>
        </w:rPr>
      </w:pPr>
      <w:r>
        <w:rPr>
          <w:rFonts w:ascii="Arial" w:hAnsi="Arial" w:cs="Arial"/>
          <w:bCs/>
          <w:sz w:val="20"/>
          <w:szCs w:val="20"/>
        </w:rPr>
        <w:t>RP-240857 “</w:t>
      </w:r>
      <w:r w:rsidRPr="00ED0CC2">
        <w:rPr>
          <w:rFonts w:ascii="Arial" w:hAnsi="Arial" w:cs="Arial"/>
          <w:sz w:val="20"/>
          <w:szCs w:val="20"/>
          <w:lang w:val="en-GB"/>
        </w:rPr>
        <w:t>Enhanced requirements and test methodology for NR and IoT NTN</w:t>
      </w:r>
      <w:r>
        <w:rPr>
          <w:rFonts w:ascii="Arial" w:hAnsi="Arial" w:cs="Arial"/>
          <w:sz w:val="20"/>
          <w:szCs w:val="20"/>
          <w:lang w:val="en-GB"/>
        </w:rPr>
        <w:t xml:space="preserve">”, RAN4 Chair, </w:t>
      </w:r>
      <w:r w:rsidRPr="00ED0CC2">
        <w:rPr>
          <w:rFonts w:ascii="Arial" w:hAnsi="Arial" w:cs="Arial"/>
          <w:bCs/>
          <w:sz w:val="20"/>
          <w:szCs w:val="20"/>
          <w:lang w:val="en-GB"/>
        </w:rPr>
        <w:t>3GPP TSG RAN Meeting #103</w:t>
      </w:r>
      <w:r>
        <w:rPr>
          <w:rFonts w:ascii="Arial" w:hAnsi="Arial" w:cs="Arial"/>
          <w:bCs/>
          <w:sz w:val="20"/>
          <w:szCs w:val="20"/>
          <w:lang w:val="en-GB"/>
        </w:rPr>
        <w:t xml:space="preserve">, </w:t>
      </w:r>
      <w:r w:rsidRPr="00ED0CC2">
        <w:rPr>
          <w:rFonts w:ascii="Arial" w:hAnsi="Arial" w:cs="Arial"/>
          <w:bCs/>
          <w:sz w:val="20"/>
          <w:szCs w:val="20"/>
          <w:lang w:val="en-GB"/>
        </w:rPr>
        <w:t>Maastricht, Netherlands, March 18</w:t>
      </w:r>
      <w:r w:rsidRPr="00ED0CC2">
        <w:rPr>
          <w:rFonts w:ascii="Arial" w:hAnsi="Arial" w:cs="Arial"/>
          <w:bCs/>
          <w:sz w:val="20"/>
          <w:szCs w:val="20"/>
          <w:vertAlign w:val="superscript"/>
          <w:lang w:val="en-GB"/>
        </w:rPr>
        <w:t>th</w:t>
      </w:r>
      <w:r>
        <w:rPr>
          <w:rFonts w:ascii="Arial" w:hAnsi="Arial" w:cs="Arial"/>
          <w:bCs/>
          <w:sz w:val="20"/>
          <w:szCs w:val="20"/>
          <w:lang w:val="en-GB"/>
        </w:rPr>
        <w:t xml:space="preserve"> </w:t>
      </w:r>
      <w:r w:rsidRPr="00ED0CC2">
        <w:rPr>
          <w:rFonts w:ascii="Arial" w:hAnsi="Arial" w:cs="Arial"/>
          <w:bCs/>
          <w:sz w:val="20"/>
          <w:szCs w:val="20"/>
          <w:lang w:val="en-GB"/>
        </w:rPr>
        <w:t>-21</w:t>
      </w:r>
      <w:r w:rsidRPr="00ED0CC2">
        <w:rPr>
          <w:rFonts w:ascii="Arial" w:hAnsi="Arial" w:cs="Arial"/>
          <w:bCs/>
          <w:sz w:val="20"/>
          <w:szCs w:val="20"/>
          <w:vertAlign w:val="superscript"/>
          <w:lang w:val="en-GB"/>
        </w:rPr>
        <w:t>st</w:t>
      </w:r>
      <w:r w:rsidRPr="00ED0CC2">
        <w:rPr>
          <w:rFonts w:ascii="Arial" w:hAnsi="Arial" w:cs="Arial"/>
          <w:bCs/>
          <w:sz w:val="20"/>
          <w:szCs w:val="20"/>
          <w:lang w:val="en-GB"/>
        </w:rPr>
        <w:t>, 2024</w:t>
      </w:r>
    </w:p>
    <w:p w14:paraId="35053D91" w14:textId="2815EF3C" w:rsidR="00ED0CC2" w:rsidRPr="00104534" w:rsidRDefault="00ED0CC2" w:rsidP="00104534">
      <w:pPr>
        <w:pStyle w:val="EX"/>
        <w:spacing w:after="180"/>
        <w:ind w:left="374" w:hanging="374"/>
        <w:jc w:val="both"/>
        <w:rPr>
          <w:rFonts w:ascii="Arial" w:hAnsi="Arial" w:cs="Arial"/>
          <w:bCs/>
          <w:sz w:val="20"/>
          <w:szCs w:val="20"/>
        </w:rPr>
      </w:pPr>
      <w:r w:rsidRPr="003E29F3">
        <w:rPr>
          <w:rFonts w:ascii="Arial" w:hAnsi="Arial" w:cs="Arial"/>
          <w:bCs/>
          <w:sz w:val="20"/>
          <w:szCs w:val="20"/>
        </w:rPr>
        <w:t>RP-24</w:t>
      </w:r>
      <w:r>
        <w:rPr>
          <w:rFonts w:ascii="Arial" w:hAnsi="Arial" w:cs="Arial"/>
          <w:bCs/>
          <w:sz w:val="20"/>
          <w:szCs w:val="20"/>
        </w:rPr>
        <w:t>1665</w:t>
      </w:r>
      <w:r w:rsidRPr="008B4249">
        <w:rPr>
          <w:rFonts w:ascii="Arial" w:hAnsi="Arial" w:cs="Arial"/>
          <w:bCs/>
          <w:sz w:val="20"/>
          <w:szCs w:val="20"/>
        </w:rPr>
        <w:t xml:space="preserve"> </w:t>
      </w:r>
      <w:r>
        <w:rPr>
          <w:rFonts w:ascii="Arial" w:hAnsi="Arial" w:cs="Arial"/>
          <w:bCs/>
          <w:sz w:val="20"/>
          <w:szCs w:val="20"/>
        </w:rPr>
        <w:t>“</w:t>
      </w:r>
      <w:r w:rsidRPr="00314A76">
        <w:rPr>
          <w:rFonts w:ascii="Arial" w:hAnsi="Arial" w:cs="Arial"/>
          <w:sz w:val="20"/>
          <w:szCs w:val="20"/>
        </w:rPr>
        <w:t>New WID on NR power class 2 RedCap (Reduced Capability) UE in FR1</w:t>
      </w:r>
      <w:r>
        <w:rPr>
          <w:rFonts w:ascii="Arial" w:hAnsi="Arial" w:cs="Arial"/>
          <w:bCs/>
          <w:sz w:val="20"/>
          <w:szCs w:val="20"/>
        </w:rPr>
        <w:t>”</w:t>
      </w:r>
      <w:r w:rsidRPr="008B4249">
        <w:rPr>
          <w:rFonts w:ascii="Arial" w:hAnsi="Arial" w:cs="Arial"/>
          <w:bCs/>
          <w:sz w:val="20"/>
          <w:szCs w:val="20"/>
        </w:rPr>
        <w:t xml:space="preserve">, </w:t>
      </w:r>
      <w:r w:rsidRPr="00314A76">
        <w:rPr>
          <w:rFonts w:ascii="Arial" w:hAnsi="Arial" w:cs="Arial"/>
          <w:bCs/>
          <w:sz w:val="20"/>
          <w:szCs w:val="20"/>
        </w:rPr>
        <w:t>China Telecom, MediaTek</w:t>
      </w:r>
      <w:r>
        <w:rPr>
          <w:rFonts w:ascii="Arial" w:hAnsi="Arial" w:cs="Arial"/>
          <w:bCs/>
          <w:sz w:val="20"/>
          <w:szCs w:val="20"/>
        </w:rPr>
        <w:t xml:space="preserve">, </w:t>
      </w:r>
      <w:r w:rsidRPr="008B4249">
        <w:rPr>
          <w:rFonts w:ascii="Arial" w:hAnsi="Arial" w:cs="Arial"/>
          <w:bCs/>
          <w:sz w:val="20"/>
          <w:szCs w:val="20"/>
        </w:rPr>
        <w:t>3GPP TSG-RAN Meeting #</w:t>
      </w:r>
      <w:r>
        <w:rPr>
          <w:rFonts w:ascii="Arial" w:hAnsi="Arial" w:cs="Arial"/>
          <w:bCs/>
          <w:sz w:val="20"/>
          <w:szCs w:val="20"/>
        </w:rPr>
        <w:t>104</w:t>
      </w:r>
      <w:r w:rsidRPr="008B4249">
        <w:rPr>
          <w:rFonts w:ascii="Arial" w:hAnsi="Arial" w:cs="Arial"/>
          <w:bCs/>
          <w:sz w:val="20"/>
          <w:szCs w:val="20"/>
        </w:rPr>
        <w:t xml:space="preserve">, </w:t>
      </w:r>
      <w:r>
        <w:rPr>
          <w:rFonts w:ascii="Arial" w:hAnsi="Arial" w:cs="Arial"/>
          <w:bCs/>
          <w:sz w:val="20"/>
          <w:szCs w:val="20"/>
        </w:rPr>
        <w:t>Shanghai, China</w:t>
      </w:r>
      <w:r w:rsidRPr="008B4249">
        <w:rPr>
          <w:rFonts w:ascii="Arial" w:hAnsi="Arial" w:cs="Arial"/>
          <w:bCs/>
          <w:sz w:val="20"/>
          <w:szCs w:val="20"/>
        </w:rPr>
        <w:t xml:space="preserve">, </w:t>
      </w:r>
      <w:r>
        <w:rPr>
          <w:rFonts w:ascii="Arial" w:hAnsi="Arial" w:cs="Arial"/>
          <w:bCs/>
          <w:sz w:val="20"/>
          <w:szCs w:val="20"/>
        </w:rPr>
        <w:t>June</w:t>
      </w:r>
      <w:r w:rsidRPr="008B4249">
        <w:rPr>
          <w:rFonts w:ascii="Arial" w:hAnsi="Arial" w:cs="Arial"/>
          <w:bCs/>
          <w:sz w:val="20"/>
          <w:szCs w:val="20"/>
        </w:rPr>
        <w:t xml:space="preserve"> </w:t>
      </w:r>
      <w:r>
        <w:rPr>
          <w:rFonts w:ascii="Arial" w:hAnsi="Arial" w:cs="Arial"/>
          <w:bCs/>
          <w:sz w:val="20"/>
          <w:szCs w:val="20"/>
        </w:rPr>
        <w:t>17</w:t>
      </w:r>
      <w:r w:rsidRPr="008B4249">
        <w:rPr>
          <w:rFonts w:ascii="Arial" w:hAnsi="Arial" w:cs="Arial"/>
          <w:bCs/>
          <w:sz w:val="20"/>
          <w:szCs w:val="20"/>
          <w:vertAlign w:val="superscript"/>
        </w:rPr>
        <w:t>th</w:t>
      </w:r>
      <w:r w:rsidRPr="008B4249">
        <w:rPr>
          <w:rFonts w:ascii="Arial" w:hAnsi="Arial" w:cs="Arial"/>
          <w:bCs/>
          <w:sz w:val="20"/>
          <w:szCs w:val="20"/>
        </w:rPr>
        <w:t xml:space="preserve"> – </w:t>
      </w:r>
      <w:r>
        <w:rPr>
          <w:rFonts w:ascii="Arial" w:hAnsi="Arial" w:cs="Arial"/>
          <w:bCs/>
          <w:sz w:val="20"/>
          <w:szCs w:val="20"/>
        </w:rPr>
        <w:t>20</w:t>
      </w:r>
      <w:r>
        <w:rPr>
          <w:rFonts w:ascii="Arial" w:hAnsi="Arial" w:cs="Arial"/>
          <w:bCs/>
          <w:sz w:val="20"/>
          <w:szCs w:val="20"/>
          <w:vertAlign w:val="superscript"/>
        </w:rPr>
        <w:t>th</w:t>
      </w:r>
      <w:r w:rsidRPr="008B4249">
        <w:rPr>
          <w:rFonts w:ascii="Arial" w:hAnsi="Arial" w:cs="Arial"/>
          <w:bCs/>
          <w:sz w:val="20"/>
          <w:szCs w:val="20"/>
        </w:rPr>
        <w:t>, 202</w:t>
      </w:r>
      <w:r>
        <w:rPr>
          <w:rFonts w:ascii="Arial" w:hAnsi="Arial" w:cs="Arial"/>
          <w:bCs/>
          <w:sz w:val="20"/>
          <w:szCs w:val="20"/>
        </w:rPr>
        <w:t>4</w:t>
      </w:r>
    </w:p>
    <w:sectPr w:rsidR="00ED0CC2" w:rsidRPr="00104534" w:rsidSect="00D975F5">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D9AA24" w14:textId="77777777" w:rsidR="00DA0463" w:rsidRDefault="00DA0463">
      <w:r>
        <w:separator/>
      </w:r>
    </w:p>
  </w:endnote>
  <w:endnote w:type="continuationSeparator" w:id="0">
    <w:p w14:paraId="294753B5" w14:textId="77777777" w:rsidR="00DA0463" w:rsidRDefault="00DA0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98622" w14:textId="77777777" w:rsidR="00DA0463" w:rsidRDefault="00DA0463">
      <w:r>
        <w:separator/>
      </w:r>
    </w:p>
  </w:footnote>
  <w:footnote w:type="continuationSeparator" w:id="0">
    <w:p w14:paraId="4BBE58EF" w14:textId="77777777" w:rsidR="00DA0463" w:rsidRDefault="00DA0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4660D43"/>
    <w:multiLevelType w:val="hybridMultilevel"/>
    <w:tmpl w:val="0C8009C8"/>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5"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877453"/>
    <w:multiLevelType w:val="hybridMultilevel"/>
    <w:tmpl w:val="3D2C271C"/>
    <w:lvl w:ilvl="0" w:tplc="E162F6BC">
      <w:start w:val="1"/>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891D01"/>
    <w:multiLevelType w:val="hybridMultilevel"/>
    <w:tmpl w:val="2B40C27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4"/>
  </w:num>
  <w:num w:numId="5" w16cid:durableId="977950936">
    <w:abstractNumId w:val="3"/>
  </w:num>
  <w:num w:numId="6" w16cid:durableId="1850876431">
    <w:abstractNumId w:val="3"/>
  </w:num>
  <w:num w:numId="7" w16cid:durableId="428896142">
    <w:abstractNumId w:val="18"/>
  </w:num>
  <w:num w:numId="8" w16cid:durableId="2080327107">
    <w:abstractNumId w:val="6"/>
  </w:num>
  <w:num w:numId="9" w16cid:durableId="459036515">
    <w:abstractNumId w:val="19"/>
  </w:num>
  <w:num w:numId="10" w16cid:durableId="892421984">
    <w:abstractNumId w:val="7"/>
  </w:num>
  <w:num w:numId="11" w16cid:durableId="973826835">
    <w:abstractNumId w:val="8"/>
  </w:num>
  <w:num w:numId="12" w16cid:durableId="48696969">
    <w:abstractNumId w:val="28"/>
  </w:num>
  <w:num w:numId="13" w16cid:durableId="1621182100">
    <w:abstractNumId w:val="11"/>
  </w:num>
  <w:num w:numId="14" w16cid:durableId="681855791">
    <w:abstractNumId w:val="12"/>
  </w:num>
  <w:num w:numId="15" w16cid:durableId="1387412062">
    <w:abstractNumId w:val="20"/>
  </w:num>
  <w:num w:numId="16" w16cid:durableId="1707214678">
    <w:abstractNumId w:val="29"/>
  </w:num>
  <w:num w:numId="17" w16cid:durableId="1228883719">
    <w:abstractNumId w:val="17"/>
  </w:num>
  <w:num w:numId="18" w16cid:durableId="1736001611">
    <w:abstractNumId w:val="10"/>
  </w:num>
  <w:num w:numId="19" w16cid:durableId="1708026189">
    <w:abstractNumId w:val="27"/>
  </w:num>
  <w:num w:numId="20" w16cid:durableId="2134398882">
    <w:abstractNumId w:val="15"/>
  </w:num>
  <w:num w:numId="21" w16cid:durableId="1707292931">
    <w:abstractNumId w:val="13"/>
  </w:num>
  <w:num w:numId="22" w16cid:durableId="1872840210">
    <w:abstractNumId w:val="5"/>
  </w:num>
  <w:num w:numId="23" w16cid:durableId="988828275">
    <w:abstractNumId w:val="21"/>
  </w:num>
  <w:num w:numId="24" w16cid:durableId="639112823">
    <w:abstractNumId w:val="26"/>
  </w:num>
  <w:num w:numId="25" w16cid:durableId="1758358505">
    <w:abstractNumId w:val="4"/>
  </w:num>
  <w:num w:numId="26" w16cid:durableId="2108961271">
    <w:abstractNumId w:val="30"/>
  </w:num>
  <w:num w:numId="27" w16cid:durableId="1853451127">
    <w:abstractNumId w:val="25"/>
  </w:num>
  <w:num w:numId="28" w16cid:durableId="719016014">
    <w:abstractNumId w:val="22"/>
  </w:num>
  <w:num w:numId="29" w16cid:durableId="44761965">
    <w:abstractNumId w:val="9"/>
  </w:num>
  <w:num w:numId="30" w16cid:durableId="750783015">
    <w:abstractNumId w:val="1"/>
  </w:num>
  <w:num w:numId="31" w16cid:durableId="1858035811">
    <w:abstractNumId w:val="16"/>
  </w:num>
  <w:num w:numId="32" w16cid:durableId="569464091">
    <w:abstractNumId w:val="14"/>
  </w:num>
  <w:num w:numId="33" w16cid:durableId="7582521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E"/>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33397"/>
    <w:rsid w:val="00033F65"/>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6995"/>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3CE0"/>
    <w:rsid w:val="00065297"/>
    <w:rsid w:val="000655A6"/>
    <w:rsid w:val="00066C19"/>
    <w:rsid w:val="0006704A"/>
    <w:rsid w:val="0007035B"/>
    <w:rsid w:val="0007513F"/>
    <w:rsid w:val="00076DD0"/>
    <w:rsid w:val="000778F4"/>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429E"/>
    <w:rsid w:val="000D50E3"/>
    <w:rsid w:val="000D58AB"/>
    <w:rsid w:val="000D6A52"/>
    <w:rsid w:val="000D6C55"/>
    <w:rsid w:val="000D7301"/>
    <w:rsid w:val="000E0943"/>
    <w:rsid w:val="000E162D"/>
    <w:rsid w:val="000E1A37"/>
    <w:rsid w:val="000E1CAF"/>
    <w:rsid w:val="000E2238"/>
    <w:rsid w:val="000E4B1E"/>
    <w:rsid w:val="000E4EA5"/>
    <w:rsid w:val="000E5476"/>
    <w:rsid w:val="000E61C4"/>
    <w:rsid w:val="000E6339"/>
    <w:rsid w:val="000E6A30"/>
    <w:rsid w:val="000E751D"/>
    <w:rsid w:val="000F0DFE"/>
    <w:rsid w:val="000F42FB"/>
    <w:rsid w:val="000F5EA9"/>
    <w:rsid w:val="00102958"/>
    <w:rsid w:val="001041BB"/>
    <w:rsid w:val="00104534"/>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540"/>
    <w:rsid w:val="00146BF3"/>
    <w:rsid w:val="0014707B"/>
    <w:rsid w:val="001476E2"/>
    <w:rsid w:val="001500E5"/>
    <w:rsid w:val="001507CE"/>
    <w:rsid w:val="00150FB2"/>
    <w:rsid w:val="00154EDF"/>
    <w:rsid w:val="001553DE"/>
    <w:rsid w:val="00160A04"/>
    <w:rsid w:val="00162B22"/>
    <w:rsid w:val="00162BD3"/>
    <w:rsid w:val="001655BB"/>
    <w:rsid w:val="0016611C"/>
    <w:rsid w:val="00166B5C"/>
    <w:rsid w:val="00166F82"/>
    <w:rsid w:val="00171090"/>
    <w:rsid w:val="00171900"/>
    <w:rsid w:val="00172271"/>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74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6A20"/>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12F"/>
    <w:rsid w:val="00247926"/>
    <w:rsid w:val="002504F0"/>
    <w:rsid w:val="00256995"/>
    <w:rsid w:val="00257410"/>
    <w:rsid w:val="002608DE"/>
    <w:rsid w:val="00261B7C"/>
    <w:rsid w:val="002627B4"/>
    <w:rsid w:val="002637C2"/>
    <w:rsid w:val="0026424E"/>
    <w:rsid w:val="00266DC0"/>
    <w:rsid w:val="002675F0"/>
    <w:rsid w:val="00271B31"/>
    <w:rsid w:val="002726BC"/>
    <w:rsid w:val="00272B80"/>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4C26"/>
    <w:rsid w:val="002D5BFE"/>
    <w:rsid w:val="002D6024"/>
    <w:rsid w:val="002D61E3"/>
    <w:rsid w:val="002D729E"/>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4A76"/>
    <w:rsid w:val="003172DC"/>
    <w:rsid w:val="00322C5B"/>
    <w:rsid w:val="00323FF7"/>
    <w:rsid w:val="00324C31"/>
    <w:rsid w:val="00325108"/>
    <w:rsid w:val="00326BE2"/>
    <w:rsid w:val="00327934"/>
    <w:rsid w:val="00327D7A"/>
    <w:rsid w:val="003304FE"/>
    <w:rsid w:val="003317C8"/>
    <w:rsid w:val="003325B7"/>
    <w:rsid w:val="00335F34"/>
    <w:rsid w:val="0034052F"/>
    <w:rsid w:val="003438E2"/>
    <w:rsid w:val="003448A7"/>
    <w:rsid w:val="0035086E"/>
    <w:rsid w:val="00350950"/>
    <w:rsid w:val="0035312E"/>
    <w:rsid w:val="0035389E"/>
    <w:rsid w:val="0035462D"/>
    <w:rsid w:val="00354C53"/>
    <w:rsid w:val="00360A06"/>
    <w:rsid w:val="00360AA0"/>
    <w:rsid w:val="00360BBA"/>
    <w:rsid w:val="00372A21"/>
    <w:rsid w:val="00375448"/>
    <w:rsid w:val="003765B8"/>
    <w:rsid w:val="00376AE2"/>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1A5A"/>
    <w:rsid w:val="003B2900"/>
    <w:rsid w:val="003B468C"/>
    <w:rsid w:val="003B56B1"/>
    <w:rsid w:val="003B5C14"/>
    <w:rsid w:val="003B5CFC"/>
    <w:rsid w:val="003B61AB"/>
    <w:rsid w:val="003B68A4"/>
    <w:rsid w:val="003B75F3"/>
    <w:rsid w:val="003C1669"/>
    <w:rsid w:val="003C33DC"/>
    <w:rsid w:val="003C3729"/>
    <w:rsid w:val="003C3971"/>
    <w:rsid w:val="003C430A"/>
    <w:rsid w:val="003C4B24"/>
    <w:rsid w:val="003C51AE"/>
    <w:rsid w:val="003C5468"/>
    <w:rsid w:val="003C6A8C"/>
    <w:rsid w:val="003C724A"/>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E7C"/>
    <w:rsid w:val="00420FB8"/>
    <w:rsid w:val="00423334"/>
    <w:rsid w:val="00426737"/>
    <w:rsid w:val="00430A4C"/>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12EF"/>
    <w:rsid w:val="00493A70"/>
    <w:rsid w:val="00494DE4"/>
    <w:rsid w:val="00495736"/>
    <w:rsid w:val="00496BA8"/>
    <w:rsid w:val="004A1B75"/>
    <w:rsid w:val="004A1C51"/>
    <w:rsid w:val="004A3D27"/>
    <w:rsid w:val="004A48FA"/>
    <w:rsid w:val="004A5DB3"/>
    <w:rsid w:val="004A6E04"/>
    <w:rsid w:val="004B091F"/>
    <w:rsid w:val="004B3447"/>
    <w:rsid w:val="004B4E61"/>
    <w:rsid w:val="004B5861"/>
    <w:rsid w:val="004B5C7F"/>
    <w:rsid w:val="004C0E4C"/>
    <w:rsid w:val="004C15E6"/>
    <w:rsid w:val="004C1601"/>
    <w:rsid w:val="004C1615"/>
    <w:rsid w:val="004C19E4"/>
    <w:rsid w:val="004C1CA2"/>
    <w:rsid w:val="004C2676"/>
    <w:rsid w:val="004C2761"/>
    <w:rsid w:val="004C6022"/>
    <w:rsid w:val="004C6974"/>
    <w:rsid w:val="004C72F9"/>
    <w:rsid w:val="004C7C52"/>
    <w:rsid w:val="004D0905"/>
    <w:rsid w:val="004D0B67"/>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0C86"/>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1B2E"/>
    <w:rsid w:val="00543C05"/>
    <w:rsid w:val="00543E6C"/>
    <w:rsid w:val="0054589C"/>
    <w:rsid w:val="00545A5C"/>
    <w:rsid w:val="00545F02"/>
    <w:rsid w:val="0055291B"/>
    <w:rsid w:val="00556D61"/>
    <w:rsid w:val="00560892"/>
    <w:rsid w:val="00563714"/>
    <w:rsid w:val="0056446E"/>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177F"/>
    <w:rsid w:val="005B2D59"/>
    <w:rsid w:val="005B363E"/>
    <w:rsid w:val="005B3A6D"/>
    <w:rsid w:val="005B74DA"/>
    <w:rsid w:val="005C2501"/>
    <w:rsid w:val="005C25FF"/>
    <w:rsid w:val="005C43AC"/>
    <w:rsid w:val="005C7266"/>
    <w:rsid w:val="005C7420"/>
    <w:rsid w:val="005D0C87"/>
    <w:rsid w:val="005D2BC8"/>
    <w:rsid w:val="005D2E01"/>
    <w:rsid w:val="005D4FFE"/>
    <w:rsid w:val="005D6A02"/>
    <w:rsid w:val="005D7526"/>
    <w:rsid w:val="005E1A8B"/>
    <w:rsid w:val="005E25AB"/>
    <w:rsid w:val="005E2982"/>
    <w:rsid w:val="005E318B"/>
    <w:rsid w:val="005E5A28"/>
    <w:rsid w:val="005E6516"/>
    <w:rsid w:val="005E66AC"/>
    <w:rsid w:val="005E69AE"/>
    <w:rsid w:val="005E7D87"/>
    <w:rsid w:val="005F23E7"/>
    <w:rsid w:val="005F28DB"/>
    <w:rsid w:val="005F381B"/>
    <w:rsid w:val="005F393C"/>
    <w:rsid w:val="005F39D5"/>
    <w:rsid w:val="005F65F8"/>
    <w:rsid w:val="005F7052"/>
    <w:rsid w:val="00600854"/>
    <w:rsid w:val="0060129F"/>
    <w:rsid w:val="00601677"/>
    <w:rsid w:val="006024D8"/>
    <w:rsid w:val="0060286A"/>
    <w:rsid w:val="00602AEA"/>
    <w:rsid w:val="0060438D"/>
    <w:rsid w:val="00606C90"/>
    <w:rsid w:val="006073EA"/>
    <w:rsid w:val="00607E3C"/>
    <w:rsid w:val="006145EE"/>
    <w:rsid w:val="00614FDF"/>
    <w:rsid w:val="006151BD"/>
    <w:rsid w:val="00615F3B"/>
    <w:rsid w:val="00620C82"/>
    <w:rsid w:val="006234AA"/>
    <w:rsid w:val="00623E06"/>
    <w:rsid w:val="00623F3E"/>
    <w:rsid w:val="00624566"/>
    <w:rsid w:val="006246A7"/>
    <w:rsid w:val="00625205"/>
    <w:rsid w:val="0062595A"/>
    <w:rsid w:val="006261A9"/>
    <w:rsid w:val="006301E8"/>
    <w:rsid w:val="0063355E"/>
    <w:rsid w:val="00634443"/>
    <w:rsid w:val="00634544"/>
    <w:rsid w:val="00635057"/>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0AE4"/>
    <w:rsid w:val="006B1090"/>
    <w:rsid w:val="006B30D0"/>
    <w:rsid w:val="006B3962"/>
    <w:rsid w:val="006B546D"/>
    <w:rsid w:val="006B6969"/>
    <w:rsid w:val="006B75D8"/>
    <w:rsid w:val="006B7D57"/>
    <w:rsid w:val="006C177D"/>
    <w:rsid w:val="006C1DC3"/>
    <w:rsid w:val="006C228A"/>
    <w:rsid w:val="006C32BD"/>
    <w:rsid w:val="006C3D95"/>
    <w:rsid w:val="006C47BD"/>
    <w:rsid w:val="006C56E0"/>
    <w:rsid w:val="006C6B22"/>
    <w:rsid w:val="006C7407"/>
    <w:rsid w:val="006D0168"/>
    <w:rsid w:val="006D0F9A"/>
    <w:rsid w:val="006D415A"/>
    <w:rsid w:val="006D4648"/>
    <w:rsid w:val="006D5410"/>
    <w:rsid w:val="006D633B"/>
    <w:rsid w:val="006D7B72"/>
    <w:rsid w:val="006E19E3"/>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809E5"/>
    <w:rsid w:val="00781CD6"/>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04C4"/>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69F"/>
    <w:rsid w:val="00830747"/>
    <w:rsid w:val="008329B6"/>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3A8A"/>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1858"/>
    <w:rsid w:val="00893E1A"/>
    <w:rsid w:val="00894406"/>
    <w:rsid w:val="00895E23"/>
    <w:rsid w:val="008A07D9"/>
    <w:rsid w:val="008A0D75"/>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5522"/>
    <w:rsid w:val="008F565C"/>
    <w:rsid w:val="008F626A"/>
    <w:rsid w:val="008F6DC9"/>
    <w:rsid w:val="0090271F"/>
    <w:rsid w:val="00902846"/>
    <w:rsid w:val="00902E23"/>
    <w:rsid w:val="00903499"/>
    <w:rsid w:val="00907543"/>
    <w:rsid w:val="0091018D"/>
    <w:rsid w:val="009114D7"/>
    <w:rsid w:val="00911898"/>
    <w:rsid w:val="0091348E"/>
    <w:rsid w:val="009142F5"/>
    <w:rsid w:val="0091435F"/>
    <w:rsid w:val="00914B4B"/>
    <w:rsid w:val="00916637"/>
    <w:rsid w:val="00917334"/>
    <w:rsid w:val="00917CCB"/>
    <w:rsid w:val="00921018"/>
    <w:rsid w:val="00921E71"/>
    <w:rsid w:val="00924989"/>
    <w:rsid w:val="00924C53"/>
    <w:rsid w:val="00924D1C"/>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7E57"/>
    <w:rsid w:val="00991963"/>
    <w:rsid w:val="0099295E"/>
    <w:rsid w:val="009929FF"/>
    <w:rsid w:val="009943F7"/>
    <w:rsid w:val="009950D3"/>
    <w:rsid w:val="009A162F"/>
    <w:rsid w:val="009A1B25"/>
    <w:rsid w:val="009A4EC2"/>
    <w:rsid w:val="009A561E"/>
    <w:rsid w:val="009B1855"/>
    <w:rsid w:val="009B236A"/>
    <w:rsid w:val="009B373D"/>
    <w:rsid w:val="009B3A45"/>
    <w:rsid w:val="009B51F8"/>
    <w:rsid w:val="009B6177"/>
    <w:rsid w:val="009C0F0C"/>
    <w:rsid w:val="009C2313"/>
    <w:rsid w:val="009C2D0C"/>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DA3"/>
    <w:rsid w:val="009F28AE"/>
    <w:rsid w:val="009F2BC1"/>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3792B"/>
    <w:rsid w:val="00A41830"/>
    <w:rsid w:val="00A41BE4"/>
    <w:rsid w:val="00A517B0"/>
    <w:rsid w:val="00A51810"/>
    <w:rsid w:val="00A52486"/>
    <w:rsid w:val="00A53724"/>
    <w:rsid w:val="00A542F7"/>
    <w:rsid w:val="00A5609E"/>
    <w:rsid w:val="00A625A6"/>
    <w:rsid w:val="00A64157"/>
    <w:rsid w:val="00A64488"/>
    <w:rsid w:val="00A649E7"/>
    <w:rsid w:val="00A64EFB"/>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874EC"/>
    <w:rsid w:val="00A9004D"/>
    <w:rsid w:val="00A90F13"/>
    <w:rsid w:val="00A91B94"/>
    <w:rsid w:val="00A92BA1"/>
    <w:rsid w:val="00A942D0"/>
    <w:rsid w:val="00A95B0C"/>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5C6"/>
    <w:rsid w:val="00AC56C6"/>
    <w:rsid w:val="00AC5847"/>
    <w:rsid w:val="00AC6BC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AD5"/>
    <w:rsid w:val="00B24EBC"/>
    <w:rsid w:val="00B2568A"/>
    <w:rsid w:val="00B27D0B"/>
    <w:rsid w:val="00B31CAA"/>
    <w:rsid w:val="00B3227E"/>
    <w:rsid w:val="00B3241C"/>
    <w:rsid w:val="00B3273F"/>
    <w:rsid w:val="00B345BE"/>
    <w:rsid w:val="00B34C43"/>
    <w:rsid w:val="00B35505"/>
    <w:rsid w:val="00B36A7D"/>
    <w:rsid w:val="00B37188"/>
    <w:rsid w:val="00B37C70"/>
    <w:rsid w:val="00B4292E"/>
    <w:rsid w:val="00B44F81"/>
    <w:rsid w:val="00B45F97"/>
    <w:rsid w:val="00B50264"/>
    <w:rsid w:val="00B504F7"/>
    <w:rsid w:val="00B5178A"/>
    <w:rsid w:val="00B51CDC"/>
    <w:rsid w:val="00B5302C"/>
    <w:rsid w:val="00B54063"/>
    <w:rsid w:val="00B55583"/>
    <w:rsid w:val="00B56C27"/>
    <w:rsid w:val="00B6070A"/>
    <w:rsid w:val="00B646A5"/>
    <w:rsid w:val="00B65A49"/>
    <w:rsid w:val="00B668E4"/>
    <w:rsid w:val="00B72AF3"/>
    <w:rsid w:val="00B76FBB"/>
    <w:rsid w:val="00B804A1"/>
    <w:rsid w:val="00B863E2"/>
    <w:rsid w:val="00B9016C"/>
    <w:rsid w:val="00B92829"/>
    <w:rsid w:val="00B92FE4"/>
    <w:rsid w:val="00B93086"/>
    <w:rsid w:val="00B962C7"/>
    <w:rsid w:val="00B9657C"/>
    <w:rsid w:val="00B97DDC"/>
    <w:rsid w:val="00BA19ED"/>
    <w:rsid w:val="00BA2585"/>
    <w:rsid w:val="00BA299D"/>
    <w:rsid w:val="00BA2A3F"/>
    <w:rsid w:val="00BA300B"/>
    <w:rsid w:val="00BA3C49"/>
    <w:rsid w:val="00BA49EF"/>
    <w:rsid w:val="00BA4B8D"/>
    <w:rsid w:val="00BA50B0"/>
    <w:rsid w:val="00BB661C"/>
    <w:rsid w:val="00BB6EC2"/>
    <w:rsid w:val="00BB7442"/>
    <w:rsid w:val="00BC0F7D"/>
    <w:rsid w:val="00BC115C"/>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E5845"/>
    <w:rsid w:val="00BF01FB"/>
    <w:rsid w:val="00BF095A"/>
    <w:rsid w:val="00BF128E"/>
    <w:rsid w:val="00BF1591"/>
    <w:rsid w:val="00BF4C3B"/>
    <w:rsid w:val="00BF6574"/>
    <w:rsid w:val="00BF692E"/>
    <w:rsid w:val="00BF6CE4"/>
    <w:rsid w:val="00C00555"/>
    <w:rsid w:val="00C00E04"/>
    <w:rsid w:val="00C010CD"/>
    <w:rsid w:val="00C0203B"/>
    <w:rsid w:val="00C0292C"/>
    <w:rsid w:val="00C02C9B"/>
    <w:rsid w:val="00C04A93"/>
    <w:rsid w:val="00C059F9"/>
    <w:rsid w:val="00C05CE0"/>
    <w:rsid w:val="00C0629C"/>
    <w:rsid w:val="00C079CE"/>
    <w:rsid w:val="00C12D2F"/>
    <w:rsid w:val="00C1496A"/>
    <w:rsid w:val="00C16008"/>
    <w:rsid w:val="00C1711F"/>
    <w:rsid w:val="00C17557"/>
    <w:rsid w:val="00C17BF7"/>
    <w:rsid w:val="00C2036A"/>
    <w:rsid w:val="00C237C4"/>
    <w:rsid w:val="00C23DA0"/>
    <w:rsid w:val="00C2728A"/>
    <w:rsid w:val="00C31FAB"/>
    <w:rsid w:val="00C33079"/>
    <w:rsid w:val="00C331E9"/>
    <w:rsid w:val="00C34D05"/>
    <w:rsid w:val="00C358C6"/>
    <w:rsid w:val="00C371F9"/>
    <w:rsid w:val="00C375A9"/>
    <w:rsid w:val="00C40EAD"/>
    <w:rsid w:val="00C4457E"/>
    <w:rsid w:val="00C44A85"/>
    <w:rsid w:val="00C45231"/>
    <w:rsid w:val="00C5093D"/>
    <w:rsid w:val="00C509CE"/>
    <w:rsid w:val="00C50DF3"/>
    <w:rsid w:val="00C53DE8"/>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299"/>
    <w:rsid w:val="00C74FF0"/>
    <w:rsid w:val="00C75321"/>
    <w:rsid w:val="00C7582B"/>
    <w:rsid w:val="00C76BB0"/>
    <w:rsid w:val="00C77CBD"/>
    <w:rsid w:val="00C80F1D"/>
    <w:rsid w:val="00C81197"/>
    <w:rsid w:val="00C816E9"/>
    <w:rsid w:val="00C826FE"/>
    <w:rsid w:val="00C84C0F"/>
    <w:rsid w:val="00C86E11"/>
    <w:rsid w:val="00C87227"/>
    <w:rsid w:val="00C90E0A"/>
    <w:rsid w:val="00C90FE2"/>
    <w:rsid w:val="00C91F36"/>
    <w:rsid w:val="00C926E0"/>
    <w:rsid w:val="00C92A14"/>
    <w:rsid w:val="00C92A96"/>
    <w:rsid w:val="00C92B00"/>
    <w:rsid w:val="00C92E3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614"/>
    <w:rsid w:val="00CE6DD7"/>
    <w:rsid w:val="00CF054E"/>
    <w:rsid w:val="00CF20E3"/>
    <w:rsid w:val="00CF30A9"/>
    <w:rsid w:val="00CF3841"/>
    <w:rsid w:val="00CF3BAD"/>
    <w:rsid w:val="00CF620C"/>
    <w:rsid w:val="00CF65B5"/>
    <w:rsid w:val="00D00BA3"/>
    <w:rsid w:val="00D05335"/>
    <w:rsid w:val="00D05C22"/>
    <w:rsid w:val="00D07B82"/>
    <w:rsid w:val="00D1495D"/>
    <w:rsid w:val="00D165A8"/>
    <w:rsid w:val="00D16BB2"/>
    <w:rsid w:val="00D17EB6"/>
    <w:rsid w:val="00D201C9"/>
    <w:rsid w:val="00D20C25"/>
    <w:rsid w:val="00D21661"/>
    <w:rsid w:val="00D22187"/>
    <w:rsid w:val="00D22803"/>
    <w:rsid w:val="00D237ED"/>
    <w:rsid w:val="00D238B2"/>
    <w:rsid w:val="00D23A6D"/>
    <w:rsid w:val="00D23F96"/>
    <w:rsid w:val="00D26508"/>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78D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75F5"/>
    <w:rsid w:val="00D97761"/>
    <w:rsid w:val="00D97CE6"/>
    <w:rsid w:val="00DA0463"/>
    <w:rsid w:val="00DA20B4"/>
    <w:rsid w:val="00DA3B10"/>
    <w:rsid w:val="00DA3C0D"/>
    <w:rsid w:val="00DA4E3C"/>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2FF5"/>
    <w:rsid w:val="00DD48CA"/>
    <w:rsid w:val="00DD4C17"/>
    <w:rsid w:val="00DD4D52"/>
    <w:rsid w:val="00DD5B2B"/>
    <w:rsid w:val="00DD5D61"/>
    <w:rsid w:val="00DD6E9C"/>
    <w:rsid w:val="00DD7FAC"/>
    <w:rsid w:val="00DE0297"/>
    <w:rsid w:val="00DE0507"/>
    <w:rsid w:val="00DE0987"/>
    <w:rsid w:val="00DE1BDE"/>
    <w:rsid w:val="00DE227C"/>
    <w:rsid w:val="00DE3168"/>
    <w:rsid w:val="00DE4574"/>
    <w:rsid w:val="00DE55C3"/>
    <w:rsid w:val="00DE6A58"/>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07AA3"/>
    <w:rsid w:val="00E114A9"/>
    <w:rsid w:val="00E13F78"/>
    <w:rsid w:val="00E16509"/>
    <w:rsid w:val="00E167A5"/>
    <w:rsid w:val="00E16985"/>
    <w:rsid w:val="00E20AE7"/>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884"/>
    <w:rsid w:val="00E72ABE"/>
    <w:rsid w:val="00E73578"/>
    <w:rsid w:val="00E74333"/>
    <w:rsid w:val="00E74B5D"/>
    <w:rsid w:val="00E77645"/>
    <w:rsid w:val="00E80040"/>
    <w:rsid w:val="00E808A6"/>
    <w:rsid w:val="00E828D4"/>
    <w:rsid w:val="00E853F2"/>
    <w:rsid w:val="00E861A6"/>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BAB"/>
    <w:rsid w:val="00EC4F16"/>
    <w:rsid w:val="00EC54B2"/>
    <w:rsid w:val="00EC55DC"/>
    <w:rsid w:val="00EC6AC3"/>
    <w:rsid w:val="00EC71B1"/>
    <w:rsid w:val="00EC7246"/>
    <w:rsid w:val="00ED0CC2"/>
    <w:rsid w:val="00ED4A60"/>
    <w:rsid w:val="00EE0137"/>
    <w:rsid w:val="00EE0B97"/>
    <w:rsid w:val="00EE16B7"/>
    <w:rsid w:val="00EE2ECB"/>
    <w:rsid w:val="00EE35F1"/>
    <w:rsid w:val="00EE4122"/>
    <w:rsid w:val="00EE5AA7"/>
    <w:rsid w:val="00EE683F"/>
    <w:rsid w:val="00EE7844"/>
    <w:rsid w:val="00EE795A"/>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6A7"/>
    <w:rsid w:val="00F169CF"/>
    <w:rsid w:val="00F200BB"/>
    <w:rsid w:val="00F21311"/>
    <w:rsid w:val="00F229FC"/>
    <w:rsid w:val="00F22EC7"/>
    <w:rsid w:val="00F26D2F"/>
    <w:rsid w:val="00F31AB8"/>
    <w:rsid w:val="00F32234"/>
    <w:rsid w:val="00F32507"/>
    <w:rsid w:val="00F325C8"/>
    <w:rsid w:val="00F3347C"/>
    <w:rsid w:val="00F34849"/>
    <w:rsid w:val="00F35A8C"/>
    <w:rsid w:val="00F35E69"/>
    <w:rsid w:val="00F41276"/>
    <w:rsid w:val="00F4310F"/>
    <w:rsid w:val="00F479BC"/>
    <w:rsid w:val="00F47A34"/>
    <w:rsid w:val="00F54BE6"/>
    <w:rsid w:val="00F55C49"/>
    <w:rsid w:val="00F55F74"/>
    <w:rsid w:val="00F565B6"/>
    <w:rsid w:val="00F62AEB"/>
    <w:rsid w:val="00F63525"/>
    <w:rsid w:val="00F644CD"/>
    <w:rsid w:val="00F6505C"/>
    <w:rsid w:val="00F653B8"/>
    <w:rsid w:val="00F662C2"/>
    <w:rsid w:val="00F70647"/>
    <w:rsid w:val="00F70773"/>
    <w:rsid w:val="00F71C69"/>
    <w:rsid w:val="00F722E2"/>
    <w:rsid w:val="00F72EAC"/>
    <w:rsid w:val="00F72F4F"/>
    <w:rsid w:val="00F7495C"/>
    <w:rsid w:val="00F77B99"/>
    <w:rsid w:val="00F77D67"/>
    <w:rsid w:val="00F808F0"/>
    <w:rsid w:val="00F80F5C"/>
    <w:rsid w:val="00F83947"/>
    <w:rsid w:val="00F85BD1"/>
    <w:rsid w:val="00F85DA2"/>
    <w:rsid w:val="00F87D29"/>
    <w:rsid w:val="00F87FFD"/>
    <w:rsid w:val="00F90B00"/>
    <w:rsid w:val="00F91F02"/>
    <w:rsid w:val="00F92595"/>
    <w:rsid w:val="00F92945"/>
    <w:rsid w:val="00F92BEB"/>
    <w:rsid w:val="00F9573C"/>
    <w:rsid w:val="00FA08E1"/>
    <w:rsid w:val="00FA08F3"/>
    <w:rsid w:val="00FA09D0"/>
    <w:rsid w:val="00FA1266"/>
    <w:rsid w:val="00FA29A4"/>
    <w:rsid w:val="00FA3A4C"/>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3</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2024-08-08T05:10:00Z</dcterms:created>
  <dcterms:modified xsi:type="dcterms:W3CDTF">2024-08-09T03:11:00Z</dcterms:modified>
  <cp:category/>
</cp:coreProperties>
</file>